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E6" w:rsidRPr="00E157E6" w:rsidRDefault="00E157E6" w:rsidP="00E157E6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157E6">
        <w:rPr>
          <w:rFonts w:ascii="Times New Roman" w:hAnsi="Times New Roman" w:cs="Times New Roman"/>
          <w:b/>
          <w:bCs/>
          <w:caps/>
          <w:sz w:val="24"/>
          <w:szCs w:val="24"/>
        </w:rPr>
        <w:t>развернутый тематический план</w:t>
      </w:r>
    </w:p>
    <w:p w:rsidR="00E157E6" w:rsidRPr="00E157E6" w:rsidRDefault="00E157E6" w:rsidP="00E157E6">
      <w:pPr>
        <w:autoSpaceDE w:val="0"/>
        <w:autoSpaceDN w:val="0"/>
        <w:adjustRightInd w:val="0"/>
        <w:spacing w:before="6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E6">
        <w:rPr>
          <w:rFonts w:ascii="Times New Roman" w:hAnsi="Times New Roman" w:cs="Times New Roman"/>
          <w:b/>
          <w:bCs/>
          <w:sz w:val="24"/>
          <w:szCs w:val="24"/>
        </w:rPr>
        <w:t>(5 класс)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 содержания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E157E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Язык  </w:t>
            </w:r>
            <w:proofErr w:type="spellStart"/>
            <w:r w:rsidRPr="00E157E6">
              <w:rPr>
                <w:rFonts w:ascii="Times New Roman" w:hAnsi="Times New Roman" w:cs="Times New Roman"/>
                <w:b/>
                <w:bCs/>
              </w:rPr>
              <w:t>изобра-зительного</w:t>
            </w:r>
            <w:proofErr w:type="spellEnd"/>
            <w:r w:rsidRPr="00E157E6">
              <w:rPr>
                <w:rFonts w:ascii="Times New Roman" w:hAnsi="Times New Roman" w:cs="Times New Roman"/>
                <w:b/>
                <w:bCs/>
              </w:rPr>
              <w:t xml:space="preserve"> искусства  и  художественный </w:t>
            </w:r>
            <w:r w:rsidRPr="00E157E6">
              <w:rPr>
                <w:rFonts w:ascii="Times New Roman" w:hAnsi="Times New Roman" w:cs="Times New Roman"/>
                <w:b/>
                <w:bCs/>
              </w:rPr>
              <w:br/>
              <w:t xml:space="preserve">образ.  опыт </w:t>
            </w:r>
            <w:proofErr w:type="gramStart"/>
            <w:r w:rsidRPr="00E157E6">
              <w:rPr>
                <w:rFonts w:ascii="Times New Roman" w:hAnsi="Times New Roman" w:cs="Times New Roman"/>
                <w:b/>
                <w:bCs/>
              </w:rPr>
              <w:t>творческой  деятельности</w:t>
            </w:r>
            <w:proofErr w:type="gramEnd"/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(7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Цветовой 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Спектр. Составные и основные цвета. Теплые и холодные цвета. Контрастные и сближенные </w:t>
            </w:r>
            <w:r w:rsidRPr="00E157E6">
              <w:rPr>
                <w:rFonts w:ascii="Times New Roman" w:hAnsi="Times New Roman" w:cs="Times New Roman"/>
              </w:rPr>
              <w:br/>
              <w:t xml:space="preserve">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понятие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цветовой круг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составные и основные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теплые и холодные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контрастные и сближенные цвета.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различать теплые и холодные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контрастные и сближенные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смешивать краски для получения нужного цвета и оттенка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Контроль выполнения упражнений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Экскурсия в осенний парк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Урок-наблюдение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Наблюдение и словесное описание зримого мира. Цветовые сочетания в окружающем пейзаже. Перспектива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157E6">
              <w:rPr>
                <w:rFonts w:ascii="Times New Roman" w:hAnsi="Times New Roman" w:cs="Times New Roman"/>
              </w:rPr>
              <w:t xml:space="preserve"> понятия: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точка зрения, линия горизонта, перспектива</w:t>
            </w:r>
            <w:r w:rsidRPr="00E157E6">
              <w:rPr>
                <w:rFonts w:ascii="Times New Roman" w:hAnsi="Times New Roman" w:cs="Times New Roman"/>
              </w:rPr>
              <w:t>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словесно описывать окружающую природу, цветовые сочетания в пейзаже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Декоративный цветок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Условность декоративного изображения. Колорит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понятия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теплый</w:t>
            </w:r>
            <w:r w:rsidRPr="00E157E6">
              <w:rPr>
                <w:rFonts w:ascii="Times New Roman" w:hAnsi="Times New Roman" w:cs="Times New Roman"/>
              </w:rPr>
              <w:t xml:space="preserve"> и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холодный</w:t>
            </w:r>
            <w:r w:rsidRPr="00E157E6">
              <w:rPr>
                <w:rFonts w:ascii="Times New Roman" w:hAnsi="Times New Roman" w:cs="Times New Roman"/>
              </w:rPr>
              <w:t xml:space="preserve">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колорит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приемы работы акварелью «</w:t>
            </w:r>
            <w:proofErr w:type="spellStart"/>
            <w:r w:rsidRPr="00E157E6">
              <w:rPr>
                <w:rFonts w:ascii="Times New Roman" w:hAnsi="Times New Roman" w:cs="Times New Roman"/>
              </w:rPr>
              <w:t>по-сухому</w:t>
            </w:r>
            <w:proofErr w:type="spellEnd"/>
            <w:r w:rsidRPr="00E157E6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E157E6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E157E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Понятие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 симметрии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 асимметрии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22.29-09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стилизацию натуры, композиционное построение рисунка;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работать в технике «мазок»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Живописные упражнения, монотипия «</w:t>
            </w:r>
            <w:r w:rsidRPr="00E157E6">
              <w:rPr>
                <w:rFonts w:ascii="Times New Roman" w:hAnsi="Times New Roman" w:cs="Times New Roman"/>
                <w:caps/>
              </w:rPr>
              <w:t>в</w:t>
            </w:r>
            <w:r w:rsidRPr="00E157E6">
              <w:rPr>
                <w:rFonts w:ascii="Times New Roman" w:hAnsi="Times New Roman" w:cs="Times New Roman"/>
              </w:rPr>
              <w:t>еселые кляксы»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E157E6">
              <w:rPr>
                <w:rFonts w:ascii="Times New Roman" w:hAnsi="Times New Roman" w:cs="Times New Roman"/>
              </w:rPr>
              <w:t>прак</w:t>
            </w:r>
            <w:proofErr w:type="spellEnd"/>
            <w:r w:rsidRPr="00E157E6">
              <w:rPr>
                <w:rFonts w:ascii="Times New Roman" w:hAnsi="Times New Roman" w:cs="Times New Roman"/>
              </w:rPr>
              <w:t>-</w:t>
            </w:r>
            <w:proofErr w:type="spellStart"/>
            <w:r w:rsidRPr="00E157E6">
              <w:rPr>
                <w:rFonts w:ascii="Times New Roman" w:hAnsi="Times New Roman" w:cs="Times New Roman"/>
              </w:rPr>
              <w:t>тикум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Монотипия как один из способов печатания. Заливка плоскости цветом. Цветовые переходы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приемы работы акварелью, гуашью;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технику печатания «монотипия».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заливку плоскости цветом;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получать плавные переходы от одного цвета к другому;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рисунок в технике «монотипия»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Контроль выполнения тренировочных упражнений. Ответы на вопросы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Воображение как основа творческой деятельности 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«Золотая осень». Рисунок осеннего дерева с натуры, по памяти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Живопись. </w:t>
            </w:r>
            <w:r w:rsidRPr="00E157E6">
              <w:rPr>
                <w:rFonts w:ascii="Times New Roman" w:hAnsi="Times New Roman" w:cs="Times New Roman"/>
                <w:caps/>
              </w:rPr>
              <w:t>п</w:t>
            </w:r>
            <w:r w:rsidRPr="00E157E6">
              <w:rPr>
                <w:rFonts w:ascii="Times New Roman" w:hAnsi="Times New Roman" w:cs="Times New Roman"/>
              </w:rPr>
              <w:t xml:space="preserve">ейзаж как жанр изобразительного искусства. Очертания и форма дерева. Элементы воздушной и линейной перспективы.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Освещенность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жанр изобразительного искусства – пейзаж (определение, особенности);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строение дерева;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изменение цвета в зависимости от освещения;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законы перспективы.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рисунок с натуры или по памяти с использованием законов линейной и воздушной перспективы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Цвет как средство передачи эмоционального состояния автора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Рисование фруктов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и овощей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Натюрморт как жанр изобразительного искусства. Использование красок (смачивание, разведение, смешение).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Изменение цвета в зависимости от освещения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жанр изобразительного искусства – натюрморт (определение и особенности);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формы разных овощей и фруктов;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приемы смешения красок;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правила построения композиции.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смешивать краски для получения нужного цвета и оттенков;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учитывать освещенность предметов;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рисунок с натуры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Декоративно-прикладное  искусство.  Истоки и современное  развитие  народных  промыслов</w:t>
            </w:r>
            <w:r w:rsidRPr="00E157E6">
              <w:rPr>
                <w:rFonts w:ascii="Times New Roman" w:hAnsi="Times New Roman" w:cs="Times New Roman"/>
                <w:b/>
                <w:bCs/>
              </w:rPr>
              <w:br/>
            </w:r>
            <w:r w:rsidRPr="00E157E6">
              <w:rPr>
                <w:rFonts w:ascii="Times New Roman" w:hAnsi="Times New Roman" w:cs="Times New Roman"/>
                <w:i/>
                <w:iCs/>
              </w:rPr>
              <w:t>(4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Хохлома. Золотые узоры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Декоративно-прикладное искусство. Народные промыслы: сходство и отличие. Хохлома. Украшение и стилизация. Понятие об орнаменте и его элементах. Элементы хохломской росписи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понятия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декоративно-прикладное искусство, орнамент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хохломской росписи и ее элементы.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роспись разделочной доски в стиле хохломской росписи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упражнений и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История народных промыслов. Народная живопись и ее особенности. Сюжеты хохломской росписи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A756C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27-10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Рисуем отгадки к народным загадкам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Урок-обобщение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Устное народное творчество. Средства художественной выразительности. Иллюстрация к книге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применять основные средства художественной выразительности в рисунке (по памяти или воображению)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Построение композиции, формулировка собственного замысла. Назначение пословиц, поговорок, загадок,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45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объяснение их смысла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10–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Узор в полосе. Эскиз декоративной росписи сосуда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Художественные промыслы: Гжель,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, Городец, ковроткачество, Скопин, Опошня и др. </w:t>
            </w:r>
            <w:r w:rsidRPr="00E157E6">
              <w:rPr>
                <w:rFonts w:ascii="Times New Roman" w:hAnsi="Times New Roman" w:cs="Times New Roman"/>
                <w:caps/>
              </w:rPr>
              <w:t>э</w:t>
            </w:r>
            <w:r w:rsidRPr="00E157E6">
              <w:rPr>
                <w:rFonts w:ascii="Times New Roman" w:hAnsi="Times New Roman" w:cs="Times New Roman"/>
              </w:rPr>
              <w:t xml:space="preserve">лементы орнамента и его виды. Контрастные 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художественные промыслы России;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контрастные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виды и элементы орнамента.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придумывать узоры;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выполнять узор в полосе и эскиз декоративной росписи сосуда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Манера выполнения изделий мастерами Гжели,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, Городца и др.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Рыжий кот.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Рисование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 натуры домашних </w:t>
            </w:r>
            <w:r w:rsidRPr="00E157E6">
              <w:rPr>
                <w:rFonts w:ascii="Times New Roman" w:hAnsi="Times New Roman" w:cs="Times New Roman"/>
              </w:rPr>
              <w:br/>
              <w:t>животных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Анималистический жанр. Изображение животных: анатомическое строение, пропорции, цветовой окрас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анималистического жанра изобразительного искусства;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анатомическое строение, пропорции, цветовой окрас животных;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</w:rPr>
              <w:t>– отдельные произведения выдающихся художников.</w:t>
            </w:r>
            <w:r w:rsidRPr="00E157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рисунок животного с применением средств художественной выразительности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Герои-живот-</w:t>
            </w:r>
            <w:proofErr w:type="spellStart"/>
            <w:r w:rsidRPr="00E157E6">
              <w:rPr>
                <w:rFonts w:ascii="Times New Roman" w:hAnsi="Times New Roman" w:cs="Times New Roman"/>
              </w:rPr>
              <w:t>ные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в литературе, устном народном творчестве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Особенности  анималистического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Мультипликационные герои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Мультипликация. Обучение приемам эффекта одушевления персонажей, анимации. Самостоятельная работа по созданию мультипликационного фильма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157E6">
              <w:rPr>
                <w:rFonts w:ascii="Times New Roman" w:hAnsi="Times New Roman" w:cs="Times New Roman"/>
              </w:rPr>
              <w:t xml:space="preserve"> значение понятия </w:t>
            </w:r>
            <w:proofErr w:type="gramStart"/>
            <w:r w:rsidRPr="00E157E6">
              <w:rPr>
                <w:rFonts w:ascii="Times New Roman" w:hAnsi="Times New Roman" w:cs="Times New Roman"/>
                <w:i/>
                <w:iCs/>
              </w:rPr>
              <w:t>мульти-</w:t>
            </w:r>
            <w:proofErr w:type="spellStart"/>
            <w:r w:rsidRPr="00E157E6">
              <w:rPr>
                <w:rFonts w:ascii="Times New Roman" w:hAnsi="Times New Roman" w:cs="Times New Roman"/>
                <w:i/>
                <w:iCs/>
              </w:rPr>
              <w:t>пликация</w:t>
            </w:r>
            <w:proofErr w:type="spellEnd"/>
            <w:proofErr w:type="gramEnd"/>
            <w:r w:rsidRPr="00E157E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выполнить последовательные фазы движения рисованных фигур (создать в рисунке иллюзию движения предметов и </w:t>
            </w:r>
            <w:r w:rsidRPr="00E157E6">
              <w:rPr>
                <w:rFonts w:ascii="Times New Roman" w:hAnsi="Times New Roman" w:cs="Times New Roman"/>
              </w:rPr>
              <w:br/>
              <w:t xml:space="preserve">облаков)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Создание рисованного </w:t>
            </w:r>
            <w:r w:rsidRPr="00E157E6">
              <w:rPr>
                <w:rFonts w:ascii="Times New Roman" w:hAnsi="Times New Roman" w:cs="Times New Roman"/>
              </w:rPr>
              <w:br/>
              <w:t xml:space="preserve">кино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rHeight w:val="288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157E6">
              <w:rPr>
                <w:rFonts w:ascii="Times New Roman" w:hAnsi="Times New Roman" w:cs="Times New Roman"/>
                <w:b/>
                <w:bCs/>
              </w:rPr>
              <w:t xml:space="preserve">и  </w:t>
            </w:r>
            <w:proofErr w:type="spellStart"/>
            <w:r w:rsidRPr="00E157E6">
              <w:rPr>
                <w:rFonts w:ascii="Times New Roman" w:hAnsi="Times New Roman" w:cs="Times New Roman"/>
                <w:b/>
                <w:bCs/>
              </w:rPr>
              <w:t>муль</w:t>
            </w:r>
            <w:proofErr w:type="gramEnd"/>
            <w:r w:rsidRPr="00E157E6">
              <w:rPr>
                <w:rFonts w:ascii="Times New Roman" w:hAnsi="Times New Roman" w:cs="Times New Roman"/>
                <w:b/>
                <w:bCs/>
              </w:rPr>
              <w:t>-типликационного</w:t>
            </w:r>
            <w:proofErr w:type="spellEnd"/>
            <w:r w:rsidRPr="00E157E6">
              <w:rPr>
                <w:rFonts w:ascii="Times New Roman" w:hAnsi="Times New Roman" w:cs="Times New Roman"/>
                <w:b/>
                <w:bCs/>
              </w:rPr>
              <w:t xml:space="preserve"> жанров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(3 часа)</w:t>
            </w:r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Веселый Дед Мороз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Аппликация, средства выразительности и эмоционального воздействия (цвет: сочетание оттенков, фактура). Правила безопасной работы с ножницами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техники аппликации из цветной бумаги и других материалов;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средства выразительности и эмоционального воздействия.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использовать в своей работе различные художественные и подручные материалы разной фактуры;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работать с ножницами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Новый год в жизни человека, в искусстве. Творческое восприятие действительности. Пропорции человеческой фигуры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rHeight w:val="468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Изобразительное искусство, его виды и  жанры.  Графика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Раппорт ткани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Способы размножения изображений. Шаблоны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 трафареты. Набивка узора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способы размножения изображений;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шаблона и трафарета;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понятие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раппорт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сферу применения различных </w:t>
            </w:r>
            <w:proofErr w:type="spellStart"/>
            <w:proofErr w:type="gramStart"/>
            <w:r w:rsidRPr="00E157E6">
              <w:rPr>
                <w:rFonts w:ascii="Times New Roman" w:hAnsi="Times New Roman" w:cs="Times New Roman"/>
              </w:rPr>
              <w:t>спо-собов</w:t>
            </w:r>
            <w:proofErr w:type="spellEnd"/>
            <w:proofErr w:type="gramEnd"/>
            <w:r w:rsidRPr="00E157E6">
              <w:rPr>
                <w:rFonts w:ascii="Times New Roman" w:hAnsi="Times New Roman" w:cs="Times New Roman"/>
              </w:rPr>
              <w:t xml:space="preserve"> размножения изображений.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изготавливать шаблоны и трафареты;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придумывать декоративный </w:t>
            </w:r>
            <w:r w:rsidRPr="00E157E6">
              <w:rPr>
                <w:rFonts w:ascii="Times New Roman" w:hAnsi="Times New Roman" w:cs="Times New Roman"/>
              </w:rPr>
              <w:br/>
              <w:t>мотив;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использовать художественные материалы (гуашь), технику размножения изображения с помощью шаблонов и трафаретов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rHeight w:val="27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16–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Изобразительное искусство, его виды и жанры.  Графика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Гравюра на картоне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виды графики и гравюры;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выразительные средства графики (линия, пятно и др.);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отдельные произведения художников-графиков (А. Дюрер, </w:t>
            </w:r>
            <w:r w:rsidRPr="00E157E6">
              <w:rPr>
                <w:rFonts w:ascii="Times New Roman" w:hAnsi="Times New Roman" w:cs="Times New Roman"/>
              </w:rPr>
              <w:br/>
              <w:t xml:space="preserve">И. Я.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и др.).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гравюру на картоне с использованием техники аппликации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18–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Работа в технике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граттажа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Графика как вид изобразительного искусства. Штрих, линия и пятно – основные средства художественной выразительности в графике. Техника штриха. Знакомство с произведениями художников-графиков.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Правила безопасности труда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основные средства художественной выразительности графики;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особенности техники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граттажа</w:t>
            </w:r>
            <w:proofErr w:type="spellEnd"/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технику выполнения разных видов штрихов;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отдельные произведения художников-графиков.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рисунок в технике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граттажа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тренировочных упражнений и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Хроматические и ахроматические цвета. Символизм черного и белого цветов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Наброски с натуры фигуры 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Портрет как жанр изобразительного искусства. Конструктивно-</w:t>
            </w:r>
            <w:proofErr w:type="spellStart"/>
            <w:r w:rsidRPr="00E157E6">
              <w:rPr>
                <w:rFonts w:ascii="Times New Roman" w:hAnsi="Times New Roman" w:cs="Times New Roman"/>
              </w:rPr>
              <w:t>анатоми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-ческое строение фигуры человека. Пропорции фигуры человека. Тоновая разработка формы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жанра изобразительного искусства – портрета;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конструктивно-анатомическое строение человека, пропорции его тела;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законы распределения светотени на поверхности форм, выявляющей их объем;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Индивидуальные особенности изображаемого человека. Канон и модуль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rHeight w:val="21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Изображение с  натуры  и  по  памяти человека,  отдельных </w:t>
            </w:r>
            <w:r w:rsidRPr="00E157E6">
              <w:rPr>
                <w:rFonts w:ascii="Times New Roman" w:hAnsi="Times New Roman" w:cs="Times New Roman"/>
                <w:b/>
                <w:bCs/>
              </w:rPr>
              <w:br/>
              <w:t>предметов.  Опыт творческой  деятельности</w:t>
            </w:r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(3 часа)</w:t>
            </w:r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назначение наброска и особенности его выполнения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анализировать строение и пропорциональные отношения фигуры изображаемого;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набросок с натуры фигуры человека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Русские </w:t>
            </w:r>
            <w:r w:rsidRPr="00E157E6">
              <w:rPr>
                <w:rFonts w:ascii="Times New Roman" w:hAnsi="Times New Roman" w:cs="Times New Roman"/>
              </w:rPr>
              <w:br/>
              <w:t xml:space="preserve">богатыри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Исторические традиции русского народа. Былины. Богатыри – защитники </w:t>
            </w:r>
            <w:r w:rsidRPr="00E157E6">
              <w:rPr>
                <w:rFonts w:ascii="Times New Roman" w:hAnsi="Times New Roman" w:cs="Times New Roman"/>
                <w:caps/>
              </w:rPr>
              <w:t>о</w:t>
            </w:r>
            <w:r w:rsidRPr="00E157E6">
              <w:rPr>
                <w:rFonts w:ascii="Times New Roman" w:hAnsi="Times New Roman" w:cs="Times New Roman"/>
              </w:rPr>
              <w:t xml:space="preserve">течества.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Архитектура старинных русских городов.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Одежда древнерусского воина и его снаряжение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как одевались древнерусские воины;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архитектуры древнерусских городов;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фигуры богатыря;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произведения живописи с изображением русских богатырей.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анализировать содержание произведений живописи;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определять средства художественной выразительности;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изображать древнерусских </w:t>
            </w:r>
            <w:r w:rsidRPr="00E157E6">
              <w:rPr>
                <w:rFonts w:ascii="Times New Roman" w:hAnsi="Times New Roman" w:cs="Times New Roman"/>
              </w:rPr>
              <w:br/>
              <w:t>воинов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Героико-фантастический метод изображения воина-богатыря в устном народном творчестве и произведениях живописи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Современные виды транспорта.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Выразительность форм транспорта. Особенности формы современных машин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157E6">
              <w:rPr>
                <w:rFonts w:ascii="Times New Roman" w:hAnsi="Times New Roman" w:cs="Times New Roman"/>
              </w:rPr>
              <w:t xml:space="preserve"> особенности формы современных машин разных видов.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анализировать форму, пропорции, пространственное расположение машин;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выполнять рисунок игрушечной машины в разных техниках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Связь формы разных видов транспорта со временем со-здания, скоростью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23–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Жанры  изобразительного искусства.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особенности  натюрморта</w:t>
            </w:r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(4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Натюрморт из геометрических тел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жанра изобразительного искусства – натюрморта;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линейное построение натюрморта;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элементы линейной перспективы.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рисунок – натюрморт из геометрических тел – с передачей объема с помощью светотени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25–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Натюрморт из разнородных предметов: геометрических тел, овощей и фруктов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Объемное изображение формы предмета. Моделировка светотенью и цветом. Знакомство с натюрмортами выдающихся мастеров живописи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закономерности линейной перспективы;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композиционные приемы;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градацию светотеней;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возможности цвета;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особенности теплого и холодного колорита;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отдельные произведения мастеров живописи.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анализировать форму предметов;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строить натюрморт;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выполнять рисунок – натюрморт – с использованием возможностей цвета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Выражение цветом в натюрморте настроения и переживаний художника. Композиция и образный строй </w:t>
            </w:r>
            <w:r w:rsidRPr="00E157E6">
              <w:rPr>
                <w:rFonts w:ascii="Times New Roman" w:hAnsi="Times New Roman" w:cs="Times New Roman"/>
              </w:rPr>
              <w:br/>
              <w:t xml:space="preserve">в натюрморте: ритм пятен, пропорции, движение и покой, случайность и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по-рядок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27–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Изображение  с  натуры и по  представлению различных  предметов</w:t>
            </w:r>
            <w:r w:rsidRPr="00E157E6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Наброски с натуры модели домика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Знакомство с произведениями мастеров </w:t>
            </w:r>
            <w:r w:rsidRPr="00E157E6">
              <w:rPr>
                <w:rFonts w:ascii="Times New Roman" w:hAnsi="Times New Roman" w:cs="Times New Roman"/>
              </w:rPr>
              <w:br/>
              <w:t>живописи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виды перспектив;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основные закономерности линейной перспективы;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правила объемного изображения;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основные конструктивные особенности изображения строений призматических форм;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</w:rPr>
              <w:t>– отдельные произведения живописи.</w:t>
            </w:r>
            <w:r w:rsidRPr="00E157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анализировать форму предметов (различных построек, домов);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делать наброски с натуры модели домика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Изображение различных </w:t>
            </w:r>
            <w:r w:rsidRPr="00E157E6">
              <w:rPr>
                <w:rFonts w:ascii="Times New Roman" w:hAnsi="Times New Roman" w:cs="Times New Roman"/>
              </w:rPr>
              <w:br/>
              <w:t>построек в произведениях живописи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rHeight w:val="259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Рисование по представлению. «Старинный терем» из геометрических фигур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Архитектура. Изображение архитектурных сооружений в картинах мастеров живописи. Архитектурный ансамбль Московского Кремля. Узорочье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понятие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архитектура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отдельные произведения художников;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особенности архитектурного ансамбля Московского </w:t>
            </w:r>
            <w:r w:rsidRPr="00E157E6">
              <w:rPr>
                <w:rFonts w:ascii="Times New Roman" w:hAnsi="Times New Roman" w:cs="Times New Roman"/>
                <w:caps/>
              </w:rPr>
              <w:t>к</w:t>
            </w:r>
            <w:r w:rsidRPr="00E157E6">
              <w:rPr>
                <w:rFonts w:ascii="Times New Roman" w:hAnsi="Times New Roman" w:cs="Times New Roman"/>
              </w:rPr>
              <w:t>ремля, декор построек.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рисунок старинного терема с использованием законов линейной перспективы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Понимание смысла, содержащегося в украшениях и в элементах архитектуры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rHeight w:val="160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Создание иллюстраций</w:t>
            </w:r>
            <w:r w:rsidRPr="00E157E6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Буквица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История книгопечатания и роль художника в </w:t>
            </w:r>
            <w:proofErr w:type="gramStart"/>
            <w:r w:rsidRPr="00E157E6">
              <w:rPr>
                <w:rFonts w:ascii="Times New Roman" w:hAnsi="Times New Roman" w:cs="Times New Roman"/>
              </w:rPr>
              <w:t>со-здании</w:t>
            </w:r>
            <w:proofErr w:type="gramEnd"/>
            <w:r w:rsidRPr="00E157E6">
              <w:rPr>
                <w:rFonts w:ascii="Times New Roman" w:hAnsi="Times New Roman" w:cs="Times New Roman"/>
              </w:rPr>
              <w:t xml:space="preserve"> книги. Искусство каллиграфии. Принципы образования шрифта. Виды шрифтов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роль художников в создании книги;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понятия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буквица</w:t>
            </w:r>
            <w:r w:rsidRPr="00E157E6">
              <w:rPr>
                <w:rFonts w:ascii="Times New Roman" w:hAnsi="Times New Roman" w:cs="Times New Roman"/>
              </w:rPr>
              <w:t xml:space="preserve"> и </w:t>
            </w:r>
            <w:r w:rsidRPr="00E157E6">
              <w:rPr>
                <w:rFonts w:ascii="Times New Roman" w:hAnsi="Times New Roman" w:cs="Times New Roman"/>
                <w:i/>
                <w:iCs/>
              </w:rPr>
              <w:t>вязь</w:t>
            </w:r>
            <w:r w:rsidRPr="00E157E6">
              <w:rPr>
                <w:rFonts w:ascii="Times New Roman" w:hAnsi="Times New Roman" w:cs="Times New Roman"/>
              </w:rPr>
              <w:t>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виды шрифтов.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История письменности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к литературным произведениям</w:t>
            </w:r>
            <w:r w:rsidRPr="00E157E6">
              <w:rPr>
                <w:rFonts w:ascii="Times New Roman" w:hAnsi="Times New Roman" w:cs="Times New Roman"/>
                <w:b/>
                <w:bCs/>
              </w:rPr>
              <w:br/>
            </w:r>
            <w:r w:rsidRPr="00E157E6"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писать текст печатными бук-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вами;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украшать текст буквицей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7E6" w:rsidRPr="00E157E6">
        <w:tblPrEx>
          <w:tblCellSpacing w:w="-8" w:type="dxa"/>
        </w:tblPrEx>
        <w:trPr>
          <w:trHeight w:val="280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31–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Иллюстрирование сказки П. Ершова «Конек-Горбунок»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Иллюстрация как один из видов графики. Произведения художников-</w:t>
            </w:r>
            <w:proofErr w:type="spellStart"/>
            <w:r w:rsidRPr="00E157E6">
              <w:rPr>
                <w:rFonts w:ascii="Times New Roman" w:hAnsi="Times New Roman" w:cs="Times New Roman"/>
              </w:rPr>
              <w:t>иллю</w:t>
            </w:r>
            <w:proofErr w:type="spellEnd"/>
            <w:r w:rsidRPr="00E157E6">
              <w:rPr>
                <w:rFonts w:ascii="Times New Roman" w:hAnsi="Times New Roman" w:cs="Times New Roman"/>
              </w:rPr>
              <w:t>-</w:t>
            </w:r>
            <w:proofErr w:type="spellStart"/>
            <w:r w:rsidRPr="00E157E6">
              <w:rPr>
                <w:rFonts w:ascii="Times New Roman" w:hAnsi="Times New Roman" w:cs="Times New Roman"/>
              </w:rPr>
              <w:t>страторов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Закономерности композиции.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E157E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творчество художников-</w:t>
            </w:r>
            <w:proofErr w:type="spellStart"/>
            <w:r w:rsidRPr="00E157E6">
              <w:rPr>
                <w:rFonts w:ascii="Times New Roman" w:hAnsi="Times New Roman" w:cs="Times New Roman"/>
              </w:rPr>
              <w:t>иллю</w:t>
            </w:r>
            <w:proofErr w:type="spellEnd"/>
            <w:r w:rsidRPr="00E157E6">
              <w:rPr>
                <w:rFonts w:ascii="Times New Roman" w:hAnsi="Times New Roman" w:cs="Times New Roman"/>
              </w:rPr>
              <w:t>-</w:t>
            </w:r>
            <w:proofErr w:type="spellStart"/>
            <w:r w:rsidRPr="00E157E6">
              <w:rPr>
                <w:rFonts w:ascii="Times New Roman" w:hAnsi="Times New Roman" w:cs="Times New Roman"/>
              </w:rPr>
              <w:t>страторов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,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В. Васнецова, Ю. Васнецова,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М. Врубеля и др.;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закономерности композиции;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– основы </w:t>
            </w:r>
            <w:proofErr w:type="spellStart"/>
            <w:r w:rsidRPr="00E157E6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157E6">
              <w:rPr>
                <w:rFonts w:ascii="Times New Roman" w:hAnsi="Times New Roman" w:cs="Times New Roman"/>
              </w:rPr>
              <w:t>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выполнить иллюстрацию </w:t>
            </w:r>
            <w:r w:rsidRPr="00E157E6">
              <w:rPr>
                <w:rFonts w:ascii="Times New Roman" w:hAnsi="Times New Roman" w:cs="Times New Roman"/>
              </w:rPr>
              <w:br/>
              <w:t xml:space="preserve">к сказке с использованием всех изобразительных средств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Выражение своего отношения к изображаемому средствами художественной выразительности. Народный лубок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157E6" w:rsidRPr="00E157E6">
        <w:tblPrEx>
          <w:tblCellSpacing w:w="-8" w:type="dxa"/>
        </w:tblPrEx>
        <w:trPr>
          <w:trHeight w:val="354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33–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Художественный  образ и  художественно-выразительные средства скульптуры. </w:t>
            </w:r>
            <w:r w:rsidRPr="00E157E6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Портрет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в скульптуре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История портрета в скульптуре. Выразительные возможности скульптуры. Пропорции лица человека.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caps/>
              </w:rPr>
              <w:t>т</w:t>
            </w:r>
            <w:r w:rsidRPr="00E157E6">
              <w:rPr>
                <w:rFonts w:ascii="Times New Roman" w:hAnsi="Times New Roman" w:cs="Times New Roman"/>
              </w:rPr>
              <w:t xml:space="preserve">ворчество скульпторов-портретистов.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Приемы лепки головы человека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из какого материала выполняют скульптуру;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инструменты для выполнения работы;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выразительные возможности скульптуры;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пропорции лица человека;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творчество выдающихся скульпторов-портретистов.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портрет человека из пластилина с соблюдением пропорций, добиваясь сходства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Роль авторского восприятия, его индивидуальной манеры в выражении отношения художника к </w:t>
            </w:r>
            <w:proofErr w:type="spellStart"/>
            <w:r w:rsidRPr="00E157E6">
              <w:rPr>
                <w:rFonts w:ascii="Times New Roman" w:hAnsi="Times New Roman" w:cs="Times New Roman"/>
              </w:rPr>
              <w:t>портрети-руемому</w:t>
            </w:r>
            <w:proofErr w:type="spellEnd"/>
            <w:r w:rsidRPr="00E15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157E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E157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E157E6" w:rsidRPr="00E157E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7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57E6" w:rsidRPr="00E157E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 xml:space="preserve"> Портрет</w:t>
            </w:r>
            <w:r w:rsidRPr="00E157E6">
              <w:rPr>
                <w:rFonts w:ascii="Times New Roman" w:hAnsi="Times New Roman" w:cs="Times New Roman"/>
                <w:b/>
                <w:bCs/>
              </w:rPr>
              <w:br/>
            </w:r>
            <w:r w:rsidRPr="00E157E6"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Четыре разных портрета (по одной схеме)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Пропорции и мимика лица. Координатные (опорные) точки лица. 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Произведения мастеров живописи с изображением людей разного возраста, с разным эмоциональным состоянием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пропорции и мимику лица;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расположение координатных (опорных) точек лица;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– схему изменений, происходящих с мимикой лица.</w:t>
            </w:r>
          </w:p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157E6">
              <w:rPr>
                <w:rFonts w:ascii="Times New Roman" w:hAnsi="Times New Roman" w:cs="Times New Roman"/>
              </w:rPr>
              <w:t xml:space="preserve"> выполнять рисунки лица человека, придавая каждому лицу индивидуальные, разнохарактерные черты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157E6">
              <w:rPr>
                <w:rFonts w:ascii="Times New Roman" w:hAnsi="Times New Roman" w:cs="Times New Roman"/>
              </w:rPr>
              <w:t xml:space="preserve">Мимические мышцы лица </w:t>
            </w:r>
            <w:r w:rsidRPr="00E157E6">
              <w:rPr>
                <w:rFonts w:ascii="Times New Roman" w:hAnsi="Times New Roman" w:cs="Times New Roman"/>
              </w:rPr>
              <w:br/>
              <w:t xml:space="preserve">и их роль в формировании и выявлении эмоционального состояния </w:t>
            </w:r>
            <w:r w:rsidRPr="00E157E6">
              <w:rPr>
                <w:rFonts w:ascii="Times New Roman" w:hAnsi="Times New Roman" w:cs="Times New Roman"/>
              </w:rPr>
              <w:br/>
              <w:t>и возрастных изменений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7E6" w:rsidRPr="00E157E6" w:rsidRDefault="00E157E6" w:rsidP="00E157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157E6" w:rsidRPr="00E157E6" w:rsidRDefault="00E157E6" w:rsidP="00E157E6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E157E6">
        <w:rPr>
          <w:rFonts w:ascii="Arial" w:hAnsi="Arial" w:cs="Arial"/>
          <w:sz w:val="20"/>
          <w:szCs w:val="20"/>
        </w:rPr>
        <w:t>6</w:t>
      </w:r>
    </w:p>
    <w:p w:rsidR="00A278D4" w:rsidRDefault="00A278D4"/>
    <w:sectPr w:rsidR="00A278D4" w:rsidSect="00301D21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5B" w:rsidRDefault="001C145B" w:rsidP="00EA756C">
      <w:pPr>
        <w:spacing w:after="0" w:line="240" w:lineRule="auto"/>
      </w:pPr>
      <w:r>
        <w:separator/>
      </w:r>
    </w:p>
  </w:endnote>
  <w:endnote w:type="continuationSeparator" w:id="0">
    <w:p w:rsidR="001C145B" w:rsidRDefault="001C145B" w:rsidP="00E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5B" w:rsidRDefault="001C145B" w:rsidP="00EA756C">
      <w:pPr>
        <w:spacing w:after="0" w:line="240" w:lineRule="auto"/>
      </w:pPr>
      <w:r>
        <w:separator/>
      </w:r>
    </w:p>
  </w:footnote>
  <w:footnote w:type="continuationSeparator" w:id="0">
    <w:p w:rsidR="001C145B" w:rsidRDefault="001C145B" w:rsidP="00EA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7E6"/>
    <w:rsid w:val="001C145B"/>
    <w:rsid w:val="00301D21"/>
    <w:rsid w:val="004261F3"/>
    <w:rsid w:val="00A278D4"/>
    <w:rsid w:val="00E157E6"/>
    <w:rsid w:val="00E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1C1"/>
  <w15:docId w15:val="{ED0B4045-0BA2-4B85-B6F4-E7644AA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6C"/>
  </w:style>
  <w:style w:type="paragraph" w:styleId="a7">
    <w:name w:val="footer"/>
    <w:basedOn w:val="a"/>
    <w:link w:val="a8"/>
    <w:uiPriority w:val="99"/>
    <w:unhideWhenUsed/>
    <w:rsid w:val="00EA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2428</Words>
  <Characters>13843</Characters>
  <Application>Microsoft Office Word</Application>
  <DocSecurity>0</DocSecurity>
  <Lines>115</Lines>
  <Paragraphs>32</Paragraphs>
  <ScaleCrop>false</ScaleCrop>
  <Company>Microsoft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ЮСУП</cp:lastModifiedBy>
  <cp:revision>4</cp:revision>
  <cp:lastPrinted>2012-09-14T10:58:00Z</cp:lastPrinted>
  <dcterms:created xsi:type="dcterms:W3CDTF">2011-09-07T18:00:00Z</dcterms:created>
  <dcterms:modified xsi:type="dcterms:W3CDTF">2020-09-04T10:22:00Z</dcterms:modified>
</cp:coreProperties>
</file>