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76E" w:rsidRDefault="005A776E" w:rsidP="005A776E">
      <w:pPr>
        <w:keepNext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к разверну</w:t>
      </w:r>
      <w:r w:rsidR="00677D2F">
        <w:rPr>
          <w:rFonts w:ascii="Times New Roman" w:hAnsi="Times New Roman" w:cs="Times New Roman"/>
          <w:b/>
          <w:bCs/>
          <w:sz w:val="28"/>
          <w:szCs w:val="28"/>
        </w:rPr>
        <w:t>тому тематическому плану</w:t>
      </w:r>
      <w:r w:rsidR="00677D2F">
        <w:rPr>
          <w:rFonts w:ascii="Times New Roman" w:hAnsi="Times New Roman" w:cs="Times New Roman"/>
          <w:b/>
          <w:bCs/>
          <w:sz w:val="28"/>
          <w:szCs w:val="28"/>
        </w:rPr>
        <w:br/>
        <w:t>для 5–7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классов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Развернутый тематический план разработан на основе учебной программы «Изобразительное искусство. 1–9 классы общеобразовательной школы» (под редакцией доктора педагогических наук В. С. Кузина.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М.: Дрофа, 2004).</w:t>
      </w:r>
      <w:proofErr w:type="gramEnd"/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Известно, какую роль в жизни ребенка занимает творчество. Изобразительная деятельность – образное познание действительности. Художник-педагог П. П. Чистяков писал: «Рисование как изучение живой формы есть одна из сторон знания вообще: оно требует такой же деятельности ума, как науки, признанные необходимыми для элементарного образования».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Уроки изобразительного искусства имеют большое значение для умственного развития детей. Умственное развитие школьника определяется тем, что в изобразительной деятельности дети передают свои переживания, чувства, впечатления, полученные от взаимодействия с объектом. В процессе создания образа конкретного героя у детей уточняются, закрепляются знания, полученные ранее. Для работы они подключают воображение, память, мышление, чувства. Как отмечает К. Д. Ушинский, «дети ...мыслят  формами,  красками,  звуками,  ощущениями  вообще». 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(Ушинский, К. Д. О наглядности обучения.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Избр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соч.: т. 2. –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М.: Просвещение, 1954.)</w:t>
      </w:r>
      <w:proofErr w:type="gramEnd"/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Рисование, по мнению К. Д. Ушинского, является одним из средств развития наблюдательности, воображения, памяти, мышления. Но как заставить детей не просто «отсиживать» урок, а чтобы он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стал личностно значим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переживаем, интересен для каждого ребенка? В этой связи возникают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должен стать урок, как лучше повести себя педагогу, как подвести ребенка к пониманию своей деятельности? Как составить такое перспективно-тематическое планирование, которое позволит учителю от урока в урок систематически и последовательно развивать личность ученика, его изобразительные способности, вводить школьника в мир творчества и искусства. 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тематическое планирование ориентировано на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использование учебно-методических и дополнительных пособий: 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Кузин, В. С. Программно-методические материалы. Изобразительное искусство в средней школе / В. С. Кузин, В. И. Сиротин. – М.: Дрофа, 2008;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Кузин, В. С. Основы обучения изобразительному искусству в школе: пособие для учителей. – 2-е изд., доп.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/ В. С. Кузин. – М.: Просвещение, 1999; 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Кузин, В. С. Психология: учебник для студентов средних специальных учебных заведений / В. С. Кузин.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Агар</w:t>
      </w:r>
      <w:proofErr w:type="spellEnd"/>
      <w:r>
        <w:rPr>
          <w:rFonts w:ascii="Times New Roman" w:hAnsi="Times New Roman" w:cs="Times New Roman"/>
          <w:sz w:val="28"/>
          <w:szCs w:val="28"/>
        </w:rPr>
        <w:t>, 1997;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Кузин, В. С. Наброски и зарисовки / В. С. Кузин. – М., 1980;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Практический курс «Искусство рисования и живописи. Шаг за шагом». – М., 2006;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Сокольникова, В. С., Кузин, В. 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Кубышкина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Э. И. Изобразительное искусство: учебник для учащихся 5–8 классов: в 4 частях: Рисунок. Живопись. Композиция. Краткий словарь художественных терминов. – Обнинск: Титул, 1999.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тематическом плане реализуется модифицированная программа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Изобразительное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искусства. 1–9 классы» (под редакцией доктора педагогических наук В. С. Кузина), 33–35 часов. 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«Декоративно-прикладное искусство в жизни человека», автор Горяева Н. А. / под ред. Б.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34 часа.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примерных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РФ, содержащих требования к минимальному объему содержания образования по ИЗО, и с учетом направленности классов реализуются программы следующих уровней: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базовый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 5–8 классах. 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уровневой специфики классов выстроена система учебных занятий (уроков), спроектированы цели, задачи, ожидаемые результаты обучения (планируемые результаты), что представлено в схематической форме ниже.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Тематический план предусматривает разные варианты дидактико-технологического обеспечения учебного процесса. В частности: в 5–8 классах (базовый уровень) дидактико-технологическое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осна­щение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включает ПК, электронную энциклопедию,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медиатеку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 п.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компьютера: электронная энциклопедия, электронная версия музеев мира.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– явление социальное, его специфика неповторима в других областях человеческой деятельности, поэтому приоритетные цели художественно-музыкального образования лежат в области воспитания духовного мира школьников, развития их эмоционально-чувственной сферы, образного мышления и способности оценивать окружающий мир по законам красоты. Изучение изобразительного искусства в основной школе призвано сформировать у учащихся художественный способ познания мира, дать систему знаний и ценностных ориентиров на основе собственной художественно-творческой деятельности и опыта приобщения к выдающимся явлениям русской и зарубежной художественной культуры.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Вклад образовательной области «Искусство» в развитие личности выпускника основной школы заключается в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развитии эстетического восприятия мира, художественно-творческих способностей, в воспитании художественного вкуса, потребности в общении с прекрасным в жизни и в искусстве, в обеспечении определенного уровня эрудиции в сфере изобразительного и музыкального искусства, в сознательном выборе видов художественно-творческой деятельности, в которых подросток может проявить свою индивидуальность, реализовать творческие способности.</w:t>
      </w:r>
      <w:proofErr w:type="gramEnd"/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Обязательный минимум по изобразительному искусству включает основные ценности и достижения национального и мирового искусства, фундаментальные понятия, связанные с языком художественной выразительности изобразительных (пластических) искусств, определяющие общие мировоззренческие позиции человека и обеспечивающие условия для социализации, интеллектуального и общекультурного развития учащихся, формирования их социальной и функциональной грамотности в сфере искусства.</w:t>
      </w:r>
      <w:proofErr w:type="gramEnd"/>
    </w:p>
    <w:p w:rsidR="005A776E" w:rsidRDefault="005A776E" w:rsidP="005A776E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уровню подготовки выпускников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результате изучения изобразительного искусства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ученик должен</w:t>
      </w:r>
    </w:p>
    <w:p w:rsidR="005A776E" w:rsidRDefault="005A776E" w:rsidP="005A776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знать/понимать: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основные виды и жанры изобразительных (пластических) искусств;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основы изобразительной грамоты (цвет, тон, колорит, пропорции, светотень, перспектива, пространство, объем, ритм, композиция);</w:t>
      </w:r>
      <w:proofErr w:type="gramEnd"/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выдающихся представителей русского и зарубежного искусства и их основные произведения;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наиболее крупные художественные музеи России и мира;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значение изобразительного искусства в художественной культуре;</w:t>
      </w:r>
    </w:p>
    <w:p w:rsidR="005A776E" w:rsidRDefault="005A776E" w:rsidP="005A776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уметь: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</w:t>
      </w:r>
      <w:proofErr w:type="gramStart"/>
      <w:r>
        <w:rPr>
          <w:rFonts w:ascii="Times New Roman" w:hAnsi="Times New Roman" w:cs="Times New Roman"/>
          <w:sz w:val="28"/>
          <w:szCs w:val="28"/>
        </w:rPr>
        <w:t>сств в тв</w:t>
      </w:r>
      <w:proofErr w:type="gramEnd"/>
      <w:r>
        <w:rPr>
          <w:rFonts w:ascii="Times New Roman" w:hAnsi="Times New Roman" w:cs="Times New Roman"/>
          <w:sz w:val="28"/>
          <w:szCs w:val="28"/>
        </w:rPr>
        <w:t>орческой деятельности;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анализировать содержание, образный язык произведений разных видов и жанров изобразительного искусства и определять средства художественной выразительности (линия, цвет, тон, объем, светотень, перспектива, композиция);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ориентироваться в основных явлениях русского и мирового искусства, узнавать изученные произведения;</w:t>
      </w:r>
    </w:p>
    <w:p w:rsidR="005A776E" w:rsidRDefault="005A776E" w:rsidP="005A776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для восприятия и оценки произведений искусства;</w:t>
      </w:r>
    </w:p>
    <w:p w:rsidR="005A776E" w:rsidRDefault="005A776E" w:rsidP="005A776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самостоятельной творческой деятельности в рисунке и живописи (с натуры, по памяти, воображению), в иллюстрациях к произведениям </w:t>
      </w:r>
      <w:r>
        <w:rPr>
          <w:rFonts w:ascii="Times New Roman" w:hAnsi="Times New Roman" w:cs="Times New Roman"/>
          <w:sz w:val="28"/>
          <w:szCs w:val="28"/>
        </w:rPr>
        <w:lastRenderedPageBreak/>
        <w:t>литературы и музыки, декоративных и художественно-конструктивных работах (дизайн предмета, костюма, интерьера).</w:t>
      </w:r>
    </w:p>
    <w:p w:rsidR="00056176" w:rsidRDefault="00056176"/>
    <w:sectPr w:rsidR="00056176" w:rsidSect="00447E0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76E"/>
    <w:rsid w:val="00056176"/>
    <w:rsid w:val="005A776E"/>
    <w:rsid w:val="00677D2F"/>
    <w:rsid w:val="00F0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6011</Characters>
  <Application>Microsoft Office Word</Application>
  <DocSecurity>0</DocSecurity>
  <Lines>50</Lines>
  <Paragraphs>14</Paragraphs>
  <ScaleCrop>false</ScaleCrop>
  <Company>Microsoft</Company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2013-09-09T11:38:00Z</cp:lastPrinted>
  <dcterms:created xsi:type="dcterms:W3CDTF">2011-09-07T17:59:00Z</dcterms:created>
  <dcterms:modified xsi:type="dcterms:W3CDTF">2013-09-09T11:38:00Z</dcterms:modified>
</cp:coreProperties>
</file>