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F36" w:rsidRPr="00723F36" w:rsidRDefault="005960E5" w:rsidP="00723F3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aps/>
          <w:sz w:val="24"/>
          <w:szCs w:val="24"/>
        </w:rPr>
        <w:t>.</w:t>
      </w:r>
      <w:r w:rsidR="00723F36" w:rsidRPr="00723F36">
        <w:rPr>
          <w:rFonts w:ascii="Times New Roman" w:hAnsi="Times New Roman" w:cs="Times New Roman"/>
          <w:b/>
          <w:bCs/>
          <w:caps/>
          <w:sz w:val="24"/>
          <w:szCs w:val="24"/>
        </w:rPr>
        <w:t>развернутый</w:t>
      </w:r>
      <w:proofErr w:type="gramEnd"/>
      <w:r w:rsidR="00723F36" w:rsidRPr="00723F36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тематический план</w:t>
      </w:r>
    </w:p>
    <w:p w:rsidR="00723F36" w:rsidRPr="00723F36" w:rsidRDefault="00723F36" w:rsidP="00723F36">
      <w:pPr>
        <w:autoSpaceDE w:val="0"/>
        <w:autoSpaceDN w:val="0"/>
        <w:adjustRightInd w:val="0"/>
        <w:spacing w:before="6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3F36">
        <w:rPr>
          <w:rFonts w:ascii="Times New Roman" w:hAnsi="Times New Roman" w:cs="Times New Roman"/>
          <w:b/>
          <w:bCs/>
          <w:sz w:val="24"/>
          <w:szCs w:val="24"/>
        </w:rPr>
        <w:t>(7 класс)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05"/>
        <w:gridCol w:w="1012"/>
        <w:gridCol w:w="1509"/>
        <w:gridCol w:w="573"/>
        <w:gridCol w:w="980"/>
        <w:gridCol w:w="2504"/>
        <w:gridCol w:w="3349"/>
        <w:gridCol w:w="1133"/>
        <w:gridCol w:w="1539"/>
        <w:gridCol w:w="573"/>
        <w:gridCol w:w="573"/>
      </w:tblGrid>
      <w:tr w:rsidR="00723F36" w:rsidRPr="00723F36">
        <w:trPr>
          <w:tblCellSpacing w:w="0" w:type="dxa"/>
          <w:jc w:val="center"/>
        </w:trPr>
        <w:tc>
          <w:tcPr>
            <w:tcW w:w="5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3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36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3F36">
              <w:rPr>
                <w:rFonts w:ascii="Times New Roman" w:hAnsi="Times New Roman" w:cs="Times New Roman"/>
                <w:sz w:val="20"/>
                <w:szCs w:val="20"/>
              </w:rPr>
              <w:t>Наиме</w:t>
            </w:r>
            <w:proofErr w:type="spellEnd"/>
            <w:r w:rsidRPr="00723F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3F36">
              <w:rPr>
                <w:rFonts w:ascii="Times New Roman" w:hAnsi="Times New Roman" w:cs="Times New Roman"/>
                <w:sz w:val="20"/>
                <w:szCs w:val="20"/>
              </w:rPr>
              <w:t>нование</w:t>
            </w:r>
            <w:proofErr w:type="spellEnd"/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36">
              <w:rPr>
                <w:rFonts w:ascii="Times New Roman" w:hAnsi="Times New Roman" w:cs="Times New Roman"/>
                <w:sz w:val="20"/>
                <w:szCs w:val="20"/>
              </w:rPr>
              <w:t>раздела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36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36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36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36">
              <w:rPr>
                <w:rFonts w:ascii="Times New Roman" w:hAnsi="Times New Roman" w:cs="Times New Roman"/>
                <w:sz w:val="20"/>
                <w:szCs w:val="20"/>
              </w:rPr>
              <w:t>часов</w:t>
            </w:r>
          </w:p>
        </w:tc>
        <w:tc>
          <w:tcPr>
            <w:tcW w:w="9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36">
              <w:rPr>
                <w:rFonts w:ascii="Times New Roman" w:hAnsi="Times New Roman" w:cs="Times New Roman"/>
                <w:sz w:val="20"/>
                <w:szCs w:val="20"/>
              </w:rPr>
              <w:t>Тип урока</w:t>
            </w:r>
          </w:p>
        </w:tc>
        <w:tc>
          <w:tcPr>
            <w:tcW w:w="2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36">
              <w:rPr>
                <w:rFonts w:ascii="Times New Roman" w:hAnsi="Times New Roman" w:cs="Times New Roman"/>
                <w:sz w:val="20"/>
                <w:szCs w:val="20"/>
              </w:rPr>
              <w:t>Элементы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36">
              <w:rPr>
                <w:rFonts w:ascii="Times New Roman" w:hAnsi="Times New Roman" w:cs="Times New Roman"/>
                <w:sz w:val="20"/>
                <w:szCs w:val="20"/>
              </w:rPr>
              <w:t>содержания</w:t>
            </w:r>
          </w:p>
        </w:tc>
        <w:tc>
          <w:tcPr>
            <w:tcW w:w="3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36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36">
              <w:rPr>
                <w:rFonts w:ascii="Times New Roman" w:hAnsi="Times New Roman" w:cs="Times New Roman"/>
                <w:sz w:val="20"/>
                <w:szCs w:val="20"/>
              </w:rPr>
              <w:t xml:space="preserve">к уровню подготовки 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36">
              <w:rPr>
                <w:rFonts w:ascii="Times New Roman" w:hAnsi="Times New Roman" w:cs="Times New Roman"/>
                <w:sz w:val="20"/>
                <w:szCs w:val="20"/>
              </w:rPr>
              <w:t xml:space="preserve">обучающихся 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36">
              <w:rPr>
                <w:rFonts w:ascii="Times New Roman" w:hAnsi="Times New Roman" w:cs="Times New Roman"/>
                <w:sz w:val="20"/>
                <w:szCs w:val="20"/>
              </w:rPr>
              <w:t>(результат)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3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36">
              <w:rPr>
                <w:rFonts w:ascii="Times New Roman" w:hAnsi="Times New Roman" w:cs="Times New Roman"/>
                <w:sz w:val="20"/>
                <w:szCs w:val="20"/>
              </w:rPr>
              <w:t>контроля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36">
              <w:rPr>
                <w:rFonts w:ascii="Times New Roman" w:hAnsi="Times New Roman" w:cs="Times New Roman"/>
                <w:sz w:val="20"/>
                <w:szCs w:val="20"/>
              </w:rPr>
              <w:t>Элементы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36">
              <w:rPr>
                <w:rFonts w:ascii="Times New Roman" w:hAnsi="Times New Roman" w:cs="Times New Roman"/>
                <w:sz w:val="20"/>
                <w:szCs w:val="20"/>
              </w:rPr>
              <w:t>дополнительного (необязательного) содержания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36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r w:rsidRPr="00723F36">
              <w:rPr>
                <w:rFonts w:ascii="Times New Roman" w:hAnsi="Times New Roman" w:cs="Times New Roman"/>
                <w:sz w:val="20"/>
                <w:szCs w:val="20"/>
              </w:rPr>
              <w:br/>
              <w:t>проведения</w:t>
            </w:r>
          </w:p>
        </w:tc>
      </w:tr>
      <w:tr w:rsidR="00723F36" w:rsidRPr="00723F36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36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F36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</w:tr>
      <w:tr w:rsidR="00723F36" w:rsidRPr="00723F36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723F36" w:rsidRPr="00723F36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>Многонациональное  отечественное  искусство</w:t>
            </w:r>
            <w:r w:rsidRPr="00723F36">
              <w:rPr>
                <w:rFonts w:ascii="Times New Roman" w:hAnsi="Times New Roman" w:cs="Times New Roman"/>
                <w:caps/>
              </w:rPr>
              <w:t xml:space="preserve"> 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23F36">
              <w:rPr>
                <w:rFonts w:ascii="Times New Roman" w:hAnsi="Times New Roman" w:cs="Times New Roman"/>
                <w:i/>
                <w:iCs/>
              </w:rPr>
              <w:t>(10 часов)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Красота </w:t>
            </w:r>
            <w:r w:rsidRPr="00723F36">
              <w:rPr>
                <w:rFonts w:ascii="Times New Roman" w:hAnsi="Times New Roman" w:cs="Times New Roman"/>
              </w:rPr>
              <w:br/>
              <w:t xml:space="preserve">вокруг нас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Введение новых знаний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Цветовое богатство окружающего мира. Видение прекрасного в предметах и явлениях. Требования к материалам и инструментам, необходимым на уроках ИЗО. Организация рабочего места рисовальщика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>Знать:</w:t>
            </w:r>
            <w:r w:rsidRPr="00723F36">
              <w:rPr>
                <w:rFonts w:ascii="Times New Roman" w:hAnsi="Times New Roman" w:cs="Times New Roman"/>
              </w:rPr>
              <w:t xml:space="preserve"> 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требования к организации рабочего места художника;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материалы и инструменты для уроков изобразительного искусства.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>Уметь: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организовывать рабочее место;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подбирать инструменты и материалы;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видеть красоту окружающего мира;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– рисовать по памяти (свободная тема)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Ответы на вопросы. Контроль выполнения практической работы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Выражать свое отношение к красоте окружающего мира в мини-сочинении. Использовать различные художественные материалы для передачи своих ощущений, настроения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5960E5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3F36" w:rsidRPr="00723F36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Народ – творец прекрасного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Введение новых знаний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Декоративно-прикладное искусство России. Художественные промыслы России. Связь времен в народном искусстве. Истоки и современное развитие народных промыслов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художественные промыслы России, их особенности, образцы изделий;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связь народного искусства с жизнью.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>Уметь</w:t>
            </w:r>
            <w:r w:rsidRPr="00723F36">
              <w:rPr>
                <w:rFonts w:ascii="Times New Roman" w:hAnsi="Times New Roman" w:cs="Times New Roman"/>
              </w:rPr>
              <w:t xml:space="preserve"> анализировать изделия художественных промыслов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Ответы на вопросы. Контроль выполнения практической работы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Художественная традиция как система мироощущения народных мастеров и основа их творчества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5960E5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08-09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3F36" w:rsidRPr="00723F36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3–4</w:t>
            </w:r>
          </w:p>
        </w:tc>
        <w:tc>
          <w:tcPr>
            <w:tcW w:w="10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Праздничный натюрморт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Введение новых знаний,  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Отличительные особенности жанра натюрморта. Форма и пространственное положение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жанр произведений изобразительного искусства – натюрморт;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виды натюрморта;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Ответы на вопросы. Контроль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5960E5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22-29.09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23F36" w:rsidRPr="00723F36" w:rsidRDefault="00723F36" w:rsidP="00723F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723F36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723F36">
        <w:rPr>
          <w:rFonts w:ascii="Times New Roman" w:hAnsi="Times New Roman" w:cs="Times New Roman"/>
          <w:i/>
          <w:iCs/>
          <w:sz w:val="18"/>
          <w:szCs w:val="18"/>
        </w:rPr>
        <w:lastRenderedPageBreak/>
        <w:t xml:space="preserve">Продолжение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05"/>
        <w:gridCol w:w="1012"/>
        <w:gridCol w:w="1509"/>
        <w:gridCol w:w="573"/>
        <w:gridCol w:w="980"/>
        <w:gridCol w:w="2504"/>
        <w:gridCol w:w="3349"/>
        <w:gridCol w:w="1133"/>
        <w:gridCol w:w="1539"/>
        <w:gridCol w:w="573"/>
        <w:gridCol w:w="573"/>
      </w:tblGrid>
      <w:tr w:rsidR="00723F36" w:rsidRPr="00723F36">
        <w:trPr>
          <w:tblCellSpacing w:w="0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723F36" w:rsidRPr="00723F36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 xml:space="preserve">Многонациональное  отечественное  искусство 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23F36">
              <w:rPr>
                <w:rFonts w:ascii="Times New Roman" w:hAnsi="Times New Roman" w:cs="Times New Roman"/>
                <w:i/>
                <w:iCs/>
              </w:rPr>
              <w:t>(10 часов)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закрепление изученного материала,  выполнение практического задания 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предметов.  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Цвет как средство художественной выразительности. Колорит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– понятия </w:t>
            </w:r>
            <w:r w:rsidRPr="00723F36">
              <w:rPr>
                <w:rFonts w:ascii="Times New Roman" w:hAnsi="Times New Roman" w:cs="Times New Roman"/>
                <w:i/>
                <w:iCs/>
              </w:rPr>
              <w:t>колорит, основные цвета</w:t>
            </w:r>
            <w:r w:rsidRPr="00723F36">
              <w:rPr>
                <w:rFonts w:ascii="Times New Roman" w:hAnsi="Times New Roman" w:cs="Times New Roman"/>
              </w:rPr>
              <w:t>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особенности постановки натюрморта;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– художников – мастеров натюрморта В. Ф. </w:t>
            </w:r>
            <w:proofErr w:type="spellStart"/>
            <w:r w:rsidRPr="00723F36">
              <w:rPr>
                <w:rFonts w:ascii="Times New Roman" w:hAnsi="Times New Roman" w:cs="Times New Roman"/>
              </w:rPr>
              <w:t>Стожарова</w:t>
            </w:r>
            <w:proofErr w:type="spellEnd"/>
            <w:r w:rsidRPr="00723F36">
              <w:rPr>
                <w:rFonts w:ascii="Times New Roman" w:hAnsi="Times New Roman" w:cs="Times New Roman"/>
              </w:rPr>
              <w:t xml:space="preserve">, М. А. </w:t>
            </w:r>
            <w:proofErr w:type="spellStart"/>
            <w:r w:rsidRPr="00723F36">
              <w:rPr>
                <w:rFonts w:ascii="Times New Roman" w:hAnsi="Times New Roman" w:cs="Times New Roman"/>
              </w:rPr>
              <w:t>Асламазян</w:t>
            </w:r>
            <w:proofErr w:type="spellEnd"/>
            <w:r w:rsidRPr="00723F36">
              <w:rPr>
                <w:rFonts w:ascii="Times New Roman" w:hAnsi="Times New Roman" w:cs="Times New Roman"/>
              </w:rPr>
              <w:t>.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>Уметь</w:t>
            </w:r>
            <w:r w:rsidRPr="00723F36">
              <w:rPr>
                <w:rFonts w:ascii="Times New Roman" w:hAnsi="Times New Roman" w:cs="Times New Roman"/>
              </w:rPr>
              <w:t xml:space="preserve"> выражать в натюрморте свое настроение (ощущение)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выполнения  практической работы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3F36" w:rsidRPr="00723F36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Мы – юные краеведы и этнографы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Введение новых знаний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Красота и своеобразие архитектуры Древней Руси. Архитектурно-</w:t>
            </w:r>
            <w:proofErr w:type="spellStart"/>
            <w:r w:rsidRPr="00723F36">
              <w:rPr>
                <w:rFonts w:ascii="Times New Roman" w:hAnsi="Times New Roman" w:cs="Times New Roman"/>
              </w:rPr>
              <w:t>стро</w:t>
            </w:r>
            <w:proofErr w:type="spellEnd"/>
            <w:r w:rsidRPr="00723F36">
              <w:rPr>
                <w:rFonts w:ascii="Times New Roman" w:hAnsi="Times New Roman" w:cs="Times New Roman"/>
              </w:rPr>
              <w:t>-</w:t>
            </w:r>
            <w:proofErr w:type="spellStart"/>
            <w:r w:rsidRPr="00723F36">
              <w:rPr>
                <w:rFonts w:ascii="Times New Roman" w:hAnsi="Times New Roman" w:cs="Times New Roman"/>
              </w:rPr>
              <w:t>ительная</w:t>
            </w:r>
            <w:proofErr w:type="spellEnd"/>
            <w:r w:rsidRPr="00723F36">
              <w:rPr>
                <w:rFonts w:ascii="Times New Roman" w:hAnsi="Times New Roman" w:cs="Times New Roman"/>
              </w:rPr>
              <w:t xml:space="preserve"> культура русского Севера. Музеи народного деревянного зодчества. Характерные детали и фрагменты построек деревянной архитектуры. Композиция дома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архитектуру русского Севера;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музей деревянного зодчества;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устройство крестьянской избы.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>Уметь</w:t>
            </w:r>
            <w:r w:rsidRPr="00723F36">
              <w:rPr>
                <w:rFonts w:ascii="Times New Roman" w:hAnsi="Times New Roman" w:cs="Times New Roman"/>
              </w:rPr>
              <w:t xml:space="preserve"> выполнять рисунок фасада северной деревянной архитектуры – крестьянской избы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Ответы на вопросы. Контроль выполнения практической работы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Северорусская изба как символ отношения человека </w:t>
            </w:r>
            <w:r w:rsidRPr="00723F36">
              <w:rPr>
                <w:rFonts w:ascii="Times New Roman" w:hAnsi="Times New Roman" w:cs="Times New Roman"/>
              </w:rPr>
              <w:br/>
              <w:t xml:space="preserve">к миру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5960E5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3F36" w:rsidRPr="00723F36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Национальный натюрморт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Введение новых знаний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Декоративно-прикладное творчество народов России. Народные промыслы. Специфика образно-символического языка и роль цвета в произведениях декоративно-прикладного искусства. Хроматические и ахроматические цвета. Светлота, насыщенность. Теплые и холодные цвета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– понятия </w:t>
            </w:r>
            <w:r w:rsidRPr="00723F36">
              <w:rPr>
                <w:rFonts w:ascii="Times New Roman" w:hAnsi="Times New Roman" w:cs="Times New Roman"/>
                <w:i/>
                <w:iCs/>
              </w:rPr>
              <w:t xml:space="preserve">хроматические </w:t>
            </w:r>
            <w:r w:rsidRPr="00723F36">
              <w:rPr>
                <w:rFonts w:ascii="Times New Roman" w:hAnsi="Times New Roman" w:cs="Times New Roman"/>
              </w:rPr>
              <w:t>и</w:t>
            </w:r>
            <w:r w:rsidRPr="00723F36">
              <w:rPr>
                <w:rFonts w:ascii="Times New Roman" w:hAnsi="Times New Roman" w:cs="Times New Roman"/>
                <w:i/>
                <w:iCs/>
              </w:rPr>
              <w:t xml:space="preserve"> ахроматические цвета, светлота, насыщенность, теплые </w:t>
            </w:r>
            <w:r w:rsidRPr="00723F36">
              <w:rPr>
                <w:rFonts w:ascii="Times New Roman" w:hAnsi="Times New Roman" w:cs="Times New Roman"/>
              </w:rPr>
              <w:t>и</w:t>
            </w:r>
            <w:r w:rsidRPr="00723F36">
              <w:rPr>
                <w:rFonts w:ascii="Times New Roman" w:hAnsi="Times New Roman" w:cs="Times New Roman"/>
                <w:i/>
                <w:iCs/>
              </w:rPr>
              <w:t xml:space="preserve"> холодные цвета</w:t>
            </w:r>
            <w:r w:rsidRPr="00723F36">
              <w:rPr>
                <w:rFonts w:ascii="Times New Roman" w:hAnsi="Times New Roman" w:cs="Times New Roman"/>
              </w:rPr>
              <w:t>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народные промыслы;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отдельные произведения живописи.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>Уметь</w:t>
            </w:r>
            <w:r w:rsidRPr="00723F36">
              <w:rPr>
                <w:rFonts w:ascii="Times New Roman" w:hAnsi="Times New Roman" w:cs="Times New Roman"/>
              </w:rPr>
              <w:t xml:space="preserve"> выполнять рисунок натюрморта, состоящего из предметов народных промыслов (с натуры)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Ответы на вопросы. Контроль выполнения практической работы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Промыслы нашего края. Цветовой тон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5960E5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23F36" w:rsidRPr="00723F36" w:rsidRDefault="00723F36" w:rsidP="00723F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723F36">
        <w:rPr>
          <w:rFonts w:ascii="Times New Roman" w:hAnsi="Times New Roman" w:cs="Times New Roman"/>
          <w:i/>
          <w:iCs/>
          <w:sz w:val="18"/>
          <w:szCs w:val="18"/>
        </w:rPr>
        <w:br w:type="page"/>
      </w:r>
      <w:r w:rsidRPr="00723F36">
        <w:rPr>
          <w:rFonts w:ascii="Times New Roman" w:hAnsi="Times New Roman" w:cs="Times New Roman"/>
          <w:i/>
          <w:iCs/>
          <w:sz w:val="18"/>
          <w:szCs w:val="18"/>
        </w:rPr>
        <w:lastRenderedPageBreak/>
        <w:t xml:space="preserve">Продолжение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05"/>
        <w:gridCol w:w="1012"/>
        <w:gridCol w:w="1509"/>
        <w:gridCol w:w="573"/>
        <w:gridCol w:w="980"/>
        <w:gridCol w:w="2504"/>
        <w:gridCol w:w="3349"/>
        <w:gridCol w:w="1133"/>
        <w:gridCol w:w="1539"/>
        <w:gridCol w:w="573"/>
        <w:gridCol w:w="573"/>
      </w:tblGrid>
      <w:tr w:rsidR="00723F36" w:rsidRPr="00723F36">
        <w:trPr>
          <w:tblCellSpacing w:w="0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723F36" w:rsidRPr="00723F36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Национальные традиции в культуре </w:t>
            </w:r>
            <w:r w:rsidRPr="00723F36">
              <w:rPr>
                <w:rFonts w:ascii="Times New Roman" w:hAnsi="Times New Roman" w:cs="Times New Roman"/>
              </w:rPr>
              <w:br/>
              <w:t>народа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Введение новых знаний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Народный костюм. Национальный орнамент и его использование в народном костюме. Виды орнамента и типы орнаментальных композиций. Мотивы традиционной одежды в современной моде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виды орнамента и типы орнаментальных композиций;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национальный костюм и его детали.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>Уметь</w:t>
            </w:r>
            <w:r w:rsidRPr="00723F36">
              <w:rPr>
                <w:rFonts w:ascii="Times New Roman" w:hAnsi="Times New Roman" w:cs="Times New Roman"/>
              </w:rPr>
              <w:t xml:space="preserve"> выполнить эскиз современной одежды по мотивам национального костюма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Ответы на вопросы. Контроль выполнения практической работы. Разгадывание кроссворда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Одежда как художественный образ. Понимание смысла, содержащегося </w:t>
            </w:r>
            <w:r w:rsidRPr="00723F36">
              <w:rPr>
                <w:rFonts w:ascii="Times New Roman" w:hAnsi="Times New Roman" w:cs="Times New Roman"/>
              </w:rPr>
              <w:br/>
              <w:t xml:space="preserve">в орнаменте. Символика цвета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5960E5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3F36" w:rsidRPr="00723F36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 xml:space="preserve">Многонациональное  отечественное  искусство 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23F36">
              <w:rPr>
                <w:rFonts w:ascii="Times New Roman" w:hAnsi="Times New Roman" w:cs="Times New Roman"/>
                <w:i/>
                <w:iCs/>
              </w:rPr>
              <w:t>(10 часов)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Народный праздник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Введение новых знаний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Связь времен в народном творчестве. Цвет и цветовой контраст. Смешение красок. Бытовой жанр в живописи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– сущность понятия </w:t>
            </w:r>
            <w:r w:rsidRPr="00723F36">
              <w:rPr>
                <w:rFonts w:ascii="Times New Roman" w:hAnsi="Times New Roman" w:cs="Times New Roman"/>
                <w:i/>
                <w:iCs/>
              </w:rPr>
              <w:t>культура</w:t>
            </w:r>
            <w:r w:rsidRPr="00723F36">
              <w:rPr>
                <w:rFonts w:ascii="Times New Roman" w:hAnsi="Times New Roman" w:cs="Times New Roman"/>
              </w:rPr>
              <w:t xml:space="preserve"> как памяти, сохраняющей обычаи и традиции народа;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бытовой жанр и его отличительные особенности;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законы оптического смешения цветов.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>Уметь</w:t>
            </w:r>
            <w:r w:rsidRPr="00723F36">
              <w:rPr>
                <w:rFonts w:ascii="Times New Roman" w:hAnsi="Times New Roman" w:cs="Times New Roman"/>
              </w:rPr>
              <w:t xml:space="preserve"> изображать по памяти и воображению отдельные предметы, людей, интерьер и т. п.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Ответы на вопросы. Контроль выполнения практической работы. Представление праздников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История возникновения праздников. Сущность различных обрядов и традиций. Атрибуты праздничного действия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5960E5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27-10</w:t>
            </w:r>
            <w:bookmarkStart w:id="0" w:name="_GoBack"/>
            <w:bookmarkEnd w:id="0"/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3F36" w:rsidRPr="00723F36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Иллюстрация сказок народов России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Введение новых знаний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Передача художественными средствами своего отношения к изображаемому. Основные средства художественной выразительности графики: </w:t>
            </w:r>
            <w:r w:rsidRPr="00723F36">
              <w:rPr>
                <w:rFonts w:ascii="Times New Roman" w:hAnsi="Times New Roman" w:cs="Times New Roman"/>
              </w:rPr>
              <w:br/>
              <w:t xml:space="preserve">линия, пятно, точка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отличительные особенности графики;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о книжной графике: особенностях изобразительного языка при иллюстрировании литературного произведения;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основные средства художественной выразительности графики.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 xml:space="preserve">Уметь: 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передавать выразительно действие сюжета;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Ответы на вопросы. Контроль выполнения практической работы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23F36" w:rsidRPr="00723F36" w:rsidRDefault="00723F36" w:rsidP="00723F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723F36">
        <w:rPr>
          <w:rFonts w:ascii="Times New Roman" w:hAnsi="Times New Roman" w:cs="Times New Roman"/>
          <w:i/>
          <w:iCs/>
          <w:sz w:val="18"/>
          <w:szCs w:val="18"/>
        </w:rPr>
        <w:br w:type="page"/>
      </w:r>
      <w:r w:rsidRPr="00723F36">
        <w:rPr>
          <w:rFonts w:ascii="Times New Roman" w:hAnsi="Times New Roman" w:cs="Times New Roman"/>
          <w:i/>
          <w:iCs/>
          <w:sz w:val="18"/>
          <w:szCs w:val="18"/>
        </w:rPr>
        <w:lastRenderedPageBreak/>
        <w:t xml:space="preserve">Продолжение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05"/>
        <w:gridCol w:w="1012"/>
        <w:gridCol w:w="1509"/>
        <w:gridCol w:w="573"/>
        <w:gridCol w:w="980"/>
        <w:gridCol w:w="2504"/>
        <w:gridCol w:w="3349"/>
        <w:gridCol w:w="1133"/>
        <w:gridCol w:w="1539"/>
        <w:gridCol w:w="573"/>
        <w:gridCol w:w="573"/>
      </w:tblGrid>
      <w:tr w:rsidR="00723F36" w:rsidRPr="00723F36">
        <w:trPr>
          <w:tblCellSpacing w:w="0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723F36" w:rsidRPr="00723F36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выражать художественными средствами свое отношение к изображаемому;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изображать многофигурную композицию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3F36" w:rsidRPr="00723F36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Красота родного края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Введение новых знаний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Пейзаж как жанр изобразительного искусства. Линейная и световоздушная перспектива. Колористическое построение пространства. Изменение цвета в зависимости от освещения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жанр пейзажа, отдельные произведения живописи;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законы линейной и воздушной перспективы, колорита;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– о степени холодности и теплоты оттенков, многоплановости </w:t>
            </w:r>
            <w:r w:rsidRPr="00723F36">
              <w:rPr>
                <w:rFonts w:ascii="Times New Roman" w:hAnsi="Times New Roman" w:cs="Times New Roman"/>
              </w:rPr>
              <w:br/>
              <w:t>изображения.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>Уметь</w:t>
            </w:r>
            <w:r w:rsidRPr="00723F36">
              <w:rPr>
                <w:rFonts w:ascii="Times New Roman" w:hAnsi="Times New Roman" w:cs="Times New Roman"/>
              </w:rPr>
              <w:t xml:space="preserve"> выполнять рисунок пейзажа, используя законы линейной </w:t>
            </w:r>
            <w:r w:rsidRPr="00723F36">
              <w:rPr>
                <w:rFonts w:ascii="Times New Roman" w:hAnsi="Times New Roman" w:cs="Times New Roman"/>
              </w:rPr>
              <w:br/>
              <w:t>и воздушной перспективы, светотени, колорита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Ответы на вопросы. Контроль выполнения практической работы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3F36" w:rsidRPr="00723F36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 xml:space="preserve">Изобразительное  искусство  зарубежных  стран – 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>сокровище  мировой</w:t>
            </w:r>
            <w:r w:rsidRPr="00723F36">
              <w:rPr>
                <w:rFonts w:ascii="Times New Roman" w:hAnsi="Times New Roman" w:cs="Times New Roman"/>
                <w:caps/>
              </w:rPr>
              <w:t xml:space="preserve"> </w:t>
            </w:r>
            <w:r w:rsidRPr="00723F36">
              <w:rPr>
                <w:rFonts w:ascii="Times New Roman" w:hAnsi="Times New Roman" w:cs="Times New Roman"/>
                <w:b/>
                <w:bCs/>
              </w:rPr>
              <w:t xml:space="preserve">культуры 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23F36">
              <w:rPr>
                <w:rFonts w:ascii="Times New Roman" w:hAnsi="Times New Roman" w:cs="Times New Roman"/>
                <w:i/>
                <w:iCs/>
              </w:rPr>
              <w:t>(15 часов)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Изобразительное искусство эпохи Возрождения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Введение новых знаний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Творчество художников эпохи Возрождения: Рафаэля, Микеланджело, Тициана, Дюрера. Вечные темы и исторические события в искусстве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>Знать</w:t>
            </w:r>
            <w:r w:rsidRPr="00723F36">
              <w:rPr>
                <w:rFonts w:ascii="Times New Roman" w:hAnsi="Times New Roman" w:cs="Times New Roman"/>
              </w:rPr>
              <w:t xml:space="preserve"> творчество художников эпохи Возрождения.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>Уметь: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определять произведения живописи, их авторов по особенностям композиции, светотени, коло-</w:t>
            </w:r>
            <w:r w:rsidRPr="00723F36">
              <w:rPr>
                <w:rFonts w:ascii="Times New Roman" w:hAnsi="Times New Roman" w:cs="Times New Roman"/>
              </w:rPr>
              <w:br/>
            </w:r>
            <w:proofErr w:type="spellStart"/>
            <w:r w:rsidRPr="00723F36">
              <w:rPr>
                <w:rFonts w:ascii="Times New Roman" w:hAnsi="Times New Roman" w:cs="Times New Roman"/>
              </w:rPr>
              <w:t>риту</w:t>
            </w:r>
            <w:proofErr w:type="spellEnd"/>
            <w:r w:rsidRPr="00723F36">
              <w:rPr>
                <w:rFonts w:ascii="Times New Roman" w:hAnsi="Times New Roman" w:cs="Times New Roman"/>
              </w:rPr>
              <w:t xml:space="preserve"> и др.;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– анализировать произведения изобразительного искусства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Рефераты «Биографии художников эпохи Возрождения». Ответы на вопросы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Особенности эпохи Возрождения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3F36" w:rsidRPr="00723F36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Мир Леонардо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Введение новых знаний. 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Творчество художника Леонардо да Винчи. Вклад Леонардо да Винчи в развитие живописи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>Знать:</w:t>
            </w:r>
            <w:r w:rsidRPr="00723F36">
              <w:rPr>
                <w:rFonts w:ascii="Times New Roman" w:hAnsi="Times New Roman" w:cs="Times New Roman"/>
              </w:rPr>
              <w:t xml:space="preserve"> 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отдельные произведения живописи Леонардо да Винчи;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особенности живописных работ мастера.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Реферат, мини-сочинение, сообщение учащихся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Судьба «Тайной Вечери» Леонардо да Винчи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3F36" w:rsidRPr="00723F36" w:rsidRDefault="00723F36" w:rsidP="00723F36">
      <w:pPr>
        <w:autoSpaceDE w:val="0"/>
        <w:autoSpaceDN w:val="0"/>
        <w:adjustRightInd w:val="0"/>
        <w:spacing w:after="0" w:line="252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723F36">
        <w:rPr>
          <w:rFonts w:ascii="Times New Roman" w:hAnsi="Times New Roman" w:cs="Times New Roman"/>
          <w:i/>
          <w:iCs/>
          <w:sz w:val="18"/>
          <w:szCs w:val="18"/>
        </w:rPr>
        <w:br w:type="page"/>
      </w:r>
      <w:r w:rsidRPr="00723F36">
        <w:rPr>
          <w:rFonts w:ascii="Times New Roman" w:hAnsi="Times New Roman" w:cs="Times New Roman"/>
          <w:i/>
          <w:iCs/>
          <w:sz w:val="18"/>
          <w:szCs w:val="18"/>
        </w:rPr>
        <w:lastRenderedPageBreak/>
        <w:t xml:space="preserve">Продолжение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05"/>
        <w:gridCol w:w="1012"/>
        <w:gridCol w:w="1509"/>
        <w:gridCol w:w="573"/>
        <w:gridCol w:w="980"/>
        <w:gridCol w:w="2504"/>
        <w:gridCol w:w="3349"/>
        <w:gridCol w:w="1133"/>
        <w:gridCol w:w="1539"/>
        <w:gridCol w:w="573"/>
        <w:gridCol w:w="573"/>
      </w:tblGrid>
      <w:tr w:rsidR="00723F36" w:rsidRPr="00723F36">
        <w:trPr>
          <w:tblCellSpacing w:w="0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723F36" w:rsidRPr="00723F36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Урок-монография 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 xml:space="preserve">Уметь: 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отличать живописные работы художника Леонардо да Винчи;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– анализировать произведения живописи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о творчестве Леонардо да Винчи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3F36" w:rsidRPr="00723F36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13–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Красота классической архитектуры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Введение новых знаний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Знакомство с ансамблем афинского Акрополя. Ордер и его виды. Тональные отношения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стили древнегреческой архитектуры на примере афинского Акрополя;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типы ордеров;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– понятия </w:t>
            </w:r>
            <w:r w:rsidRPr="00723F36">
              <w:rPr>
                <w:rFonts w:ascii="Times New Roman" w:hAnsi="Times New Roman" w:cs="Times New Roman"/>
                <w:i/>
                <w:iCs/>
              </w:rPr>
              <w:t>светотень, тень, полутень, рефлекс, блик</w:t>
            </w:r>
            <w:r w:rsidRPr="00723F36">
              <w:rPr>
                <w:rFonts w:ascii="Times New Roman" w:hAnsi="Times New Roman" w:cs="Times New Roman"/>
              </w:rPr>
              <w:t>.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 xml:space="preserve">Уметь: 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– выявлять тоном цилиндрические, конические, кубические 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и т. п. формы;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выполнять рисунок гипсовой капители с натуры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Ответы на вопросы. Контроль выполнения практической работы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Тон и тональные отношения. Тональный масштаб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3F36" w:rsidRPr="00723F36">
        <w:tblPrEx>
          <w:tblCellSpacing w:w="-8" w:type="dxa"/>
        </w:tblPrEx>
        <w:trPr>
          <w:trHeight w:val="3555"/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 xml:space="preserve">Изобразительное  искусство  зарубежных  стран – 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>сокровище мировой</w:t>
            </w:r>
            <w:r w:rsidRPr="00723F36">
              <w:rPr>
                <w:rFonts w:ascii="Times New Roman" w:hAnsi="Times New Roman" w:cs="Times New Roman"/>
                <w:caps/>
              </w:rPr>
              <w:t xml:space="preserve">  </w:t>
            </w:r>
            <w:r w:rsidRPr="00723F36">
              <w:rPr>
                <w:rFonts w:ascii="Times New Roman" w:hAnsi="Times New Roman" w:cs="Times New Roman"/>
                <w:b/>
                <w:bCs/>
              </w:rPr>
              <w:t xml:space="preserve">культуры 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23F36">
              <w:rPr>
                <w:rFonts w:ascii="Times New Roman" w:hAnsi="Times New Roman" w:cs="Times New Roman"/>
                <w:i/>
                <w:iCs/>
              </w:rPr>
              <w:t>(15 часов)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Изобразительное искусство Западной </w:t>
            </w:r>
            <w:r w:rsidRPr="00723F36">
              <w:rPr>
                <w:rFonts w:ascii="Times New Roman" w:hAnsi="Times New Roman" w:cs="Times New Roman"/>
              </w:rPr>
              <w:br/>
              <w:t xml:space="preserve">Европы </w:t>
            </w:r>
            <w:r w:rsidRPr="00723F36">
              <w:rPr>
                <w:rFonts w:ascii="Times New Roman" w:hAnsi="Times New Roman" w:cs="Times New Roman"/>
              </w:rPr>
              <w:br/>
              <w:t xml:space="preserve">XVII века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Введение новых знаний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Творчество художников Западной Европы </w:t>
            </w:r>
            <w:r w:rsidRPr="00723F36">
              <w:rPr>
                <w:rFonts w:ascii="Times New Roman" w:hAnsi="Times New Roman" w:cs="Times New Roman"/>
              </w:rPr>
              <w:br/>
              <w:t xml:space="preserve">XVII века: П. П. Рубенса, А. </w:t>
            </w:r>
            <w:proofErr w:type="spellStart"/>
            <w:r w:rsidRPr="00723F36">
              <w:rPr>
                <w:rFonts w:ascii="Times New Roman" w:hAnsi="Times New Roman" w:cs="Times New Roman"/>
              </w:rPr>
              <w:t>ван</w:t>
            </w:r>
            <w:proofErr w:type="spellEnd"/>
            <w:r w:rsidRPr="00723F36">
              <w:rPr>
                <w:rFonts w:ascii="Times New Roman" w:hAnsi="Times New Roman" w:cs="Times New Roman"/>
              </w:rPr>
              <w:t xml:space="preserve"> Дейка, Ф. </w:t>
            </w:r>
            <w:proofErr w:type="spellStart"/>
            <w:r w:rsidRPr="00723F36">
              <w:rPr>
                <w:rFonts w:ascii="Times New Roman" w:hAnsi="Times New Roman" w:cs="Times New Roman"/>
              </w:rPr>
              <w:t>Снейдерса</w:t>
            </w:r>
            <w:proofErr w:type="spellEnd"/>
            <w:r w:rsidRPr="00723F36">
              <w:rPr>
                <w:rFonts w:ascii="Times New Roman" w:hAnsi="Times New Roman" w:cs="Times New Roman"/>
              </w:rPr>
              <w:t xml:space="preserve">, Ф. </w:t>
            </w:r>
            <w:proofErr w:type="spellStart"/>
            <w:r w:rsidRPr="00723F36">
              <w:rPr>
                <w:rFonts w:ascii="Times New Roman" w:hAnsi="Times New Roman" w:cs="Times New Roman"/>
              </w:rPr>
              <w:t>Хальса</w:t>
            </w:r>
            <w:proofErr w:type="spellEnd"/>
            <w:r w:rsidRPr="00723F36">
              <w:rPr>
                <w:rFonts w:ascii="Times New Roman" w:hAnsi="Times New Roman" w:cs="Times New Roman"/>
              </w:rPr>
              <w:t xml:space="preserve">, Д. Веласкеса. Жанры изобразительного искусства и их развитие художниками XVII века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произведения художников Западной Европы XVII века;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особенности западноевропейского искусства XVII века;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особенности индивидуальной манеры художников XVII века.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 xml:space="preserve">Уметь: 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сравнивать, анализировать произведения живописи;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высказывать в письменной форме свое отношение к художнику и его творчеству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Реферат «Краткий анализ эпохи». Ответы на вопросы. Мини-сочинение об отношении к творчеству одного из художников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Краткий анализ эпохи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723F36" w:rsidRPr="00723F36" w:rsidRDefault="00723F36" w:rsidP="00723F36">
      <w:pPr>
        <w:autoSpaceDE w:val="0"/>
        <w:autoSpaceDN w:val="0"/>
        <w:adjustRightInd w:val="0"/>
        <w:spacing w:after="0" w:line="244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723F36">
        <w:rPr>
          <w:rFonts w:ascii="Times New Roman" w:hAnsi="Times New Roman" w:cs="Times New Roman"/>
          <w:i/>
          <w:iCs/>
          <w:sz w:val="18"/>
          <w:szCs w:val="18"/>
        </w:rPr>
        <w:br w:type="page"/>
      </w:r>
      <w:r w:rsidRPr="00723F36">
        <w:rPr>
          <w:rFonts w:ascii="Times New Roman" w:hAnsi="Times New Roman" w:cs="Times New Roman"/>
          <w:i/>
          <w:iCs/>
          <w:sz w:val="18"/>
          <w:szCs w:val="18"/>
        </w:rPr>
        <w:lastRenderedPageBreak/>
        <w:t xml:space="preserve">Продолжение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05"/>
        <w:gridCol w:w="1012"/>
        <w:gridCol w:w="1509"/>
        <w:gridCol w:w="573"/>
        <w:gridCol w:w="980"/>
        <w:gridCol w:w="2504"/>
        <w:gridCol w:w="3349"/>
        <w:gridCol w:w="1133"/>
        <w:gridCol w:w="1539"/>
        <w:gridCol w:w="573"/>
        <w:gridCol w:w="573"/>
      </w:tblGrid>
      <w:tr w:rsidR="00723F36" w:rsidRPr="00723F36">
        <w:trPr>
          <w:tblCellSpacing w:w="0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723F36" w:rsidRPr="00723F36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Творчество Рембрандта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Введение новых знаний. Урок-монография 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Своеобразие рисунка Рембрандта. Вклад художника в развитие техники живописи. Колорит в произведениях </w:t>
            </w:r>
            <w:r w:rsidRPr="00723F36">
              <w:rPr>
                <w:rFonts w:ascii="Times New Roman" w:hAnsi="Times New Roman" w:cs="Times New Roman"/>
              </w:rPr>
              <w:br/>
              <w:t xml:space="preserve">Рембрандта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отдельные произведения художника Рембрандта;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о вкладе художника в развитие техники живописи, особенностях колорита в его произведениях.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>Уметь</w:t>
            </w:r>
            <w:r w:rsidRPr="00723F36">
              <w:rPr>
                <w:rFonts w:ascii="Times New Roman" w:hAnsi="Times New Roman" w:cs="Times New Roman"/>
              </w:rPr>
              <w:t xml:space="preserve"> анализировать произведения живописи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Сообщения учащихся о произведениях и биографии Рем-</w:t>
            </w:r>
            <w:proofErr w:type="spellStart"/>
            <w:r w:rsidRPr="00723F36">
              <w:rPr>
                <w:rFonts w:ascii="Times New Roman" w:hAnsi="Times New Roman" w:cs="Times New Roman"/>
              </w:rPr>
              <w:t>брандта</w:t>
            </w:r>
            <w:proofErr w:type="spellEnd"/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3F36" w:rsidRPr="00723F36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17–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Искусство натюрморта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Введение новых знаний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Рисунок в натюрморте. Ритм пятен и цвет как средство передачи своего эмоционального </w:t>
            </w:r>
            <w:r w:rsidRPr="00723F36">
              <w:rPr>
                <w:rFonts w:ascii="Times New Roman" w:hAnsi="Times New Roman" w:cs="Times New Roman"/>
              </w:rPr>
              <w:br/>
              <w:t>состояния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жанр живописи – натюрморт;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– отдельные произведения </w:t>
            </w:r>
            <w:r w:rsidRPr="00723F36">
              <w:rPr>
                <w:rFonts w:ascii="Times New Roman" w:hAnsi="Times New Roman" w:cs="Times New Roman"/>
              </w:rPr>
              <w:br/>
              <w:t>живописи;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роль рисунка в натюрморте;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этапы работы над натюрмортом.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>Уметь: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– выражать в натюрморте </w:t>
            </w:r>
            <w:proofErr w:type="spellStart"/>
            <w:proofErr w:type="gramStart"/>
            <w:r w:rsidRPr="00723F36">
              <w:rPr>
                <w:rFonts w:ascii="Times New Roman" w:hAnsi="Times New Roman" w:cs="Times New Roman"/>
              </w:rPr>
              <w:t>настро-ение</w:t>
            </w:r>
            <w:proofErr w:type="spellEnd"/>
            <w:proofErr w:type="gramEnd"/>
            <w:r w:rsidRPr="00723F36">
              <w:rPr>
                <w:rFonts w:ascii="Times New Roman" w:hAnsi="Times New Roman" w:cs="Times New Roman"/>
              </w:rPr>
              <w:t xml:space="preserve"> с помощью цвета и ритма цветовых пятен;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– выполнять рисунок натюрморта, используя все выразительные возможности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Ответы на вопросы. Контроль выполнения практической работы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Натюрморт 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в графике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3F36" w:rsidRPr="00723F36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 xml:space="preserve">Изобразительное  искусство  зарубежных  стран – 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>сокровище</w:t>
            </w:r>
            <w:r w:rsidRPr="00723F36">
              <w:rPr>
                <w:rFonts w:ascii="Times New Roman" w:hAnsi="Times New Roman" w:cs="Times New Roman"/>
                <w:caps/>
              </w:rPr>
              <w:t xml:space="preserve"> 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Изображение человека в движении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Введение новых знаний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Образ человека – главная тема искусства. Закономерности в строении тела человека. Пропорции. Наброски и зарисовки человека с натуры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b/>
                <w:bCs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отдельные произведения живописи;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как передается движение в живописи;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пропорции идеальной человеческой фигуры и лица.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>Уметь</w:t>
            </w:r>
            <w:r w:rsidRPr="00723F36">
              <w:rPr>
                <w:rFonts w:ascii="Times New Roman" w:hAnsi="Times New Roman" w:cs="Times New Roman"/>
              </w:rPr>
              <w:t xml:space="preserve"> делать наброски и зарисовки фигуры человека в движении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Ответы на вопросы. Контроль выполнения практической работы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Модуль 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и каноны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</w:rPr>
            </w:pPr>
          </w:p>
        </w:tc>
      </w:tr>
    </w:tbl>
    <w:p w:rsidR="00723F36" w:rsidRPr="00723F36" w:rsidRDefault="00723F36" w:rsidP="00723F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723F36">
        <w:rPr>
          <w:rFonts w:ascii="Times New Roman" w:hAnsi="Times New Roman" w:cs="Times New Roman"/>
          <w:i/>
          <w:iCs/>
          <w:sz w:val="18"/>
          <w:szCs w:val="18"/>
        </w:rPr>
        <w:br w:type="page"/>
      </w:r>
      <w:r w:rsidRPr="00723F36">
        <w:rPr>
          <w:rFonts w:ascii="Times New Roman" w:hAnsi="Times New Roman" w:cs="Times New Roman"/>
          <w:i/>
          <w:iCs/>
          <w:sz w:val="18"/>
          <w:szCs w:val="18"/>
        </w:rPr>
        <w:lastRenderedPageBreak/>
        <w:t xml:space="preserve">Продолжение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05"/>
        <w:gridCol w:w="1012"/>
        <w:gridCol w:w="1509"/>
        <w:gridCol w:w="573"/>
        <w:gridCol w:w="980"/>
        <w:gridCol w:w="2504"/>
        <w:gridCol w:w="3349"/>
        <w:gridCol w:w="1133"/>
        <w:gridCol w:w="1539"/>
        <w:gridCol w:w="573"/>
        <w:gridCol w:w="573"/>
      </w:tblGrid>
      <w:tr w:rsidR="00723F36" w:rsidRPr="00723F36">
        <w:trPr>
          <w:tblCellSpacing w:w="0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723F36" w:rsidRPr="00723F36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 xml:space="preserve">мировой  культуры 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23F36">
              <w:rPr>
                <w:rFonts w:ascii="Times New Roman" w:hAnsi="Times New Roman" w:cs="Times New Roman"/>
                <w:i/>
                <w:iCs/>
              </w:rPr>
              <w:t>(15 часов)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Красота фигуры человека в движении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Введение новых знаний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Скульптура как вид изобразительного искусства. Виды скульптуры. Человек – основной предмет изображения в скульптуре. Элементы пластического языка. Передача движения в скульптуре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b/>
                <w:bCs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скульптуру как один из видов изобразительного искусства;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виды скульптуры;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отличия скульптуры от живописи;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материалы, используемые для скульптур;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виды скульптурной техники;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основной предмет изображения в скульптуре.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b/>
                <w:bCs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 xml:space="preserve">Уметь: 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анализировать произведения скульпторов;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составлять схему движения фигур;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– выполнять скульптуру фигуры человека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Ответы на вопросы. Контроль выполнения практической работы. Реферат об одном из известных художников-скульпторов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3F36" w:rsidRPr="00723F36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Изобразительное искусство западноевропейских стран XVIII–XX вв.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4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Введение новых знаний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Творчество художников Д. </w:t>
            </w:r>
            <w:proofErr w:type="spellStart"/>
            <w:r w:rsidRPr="00723F36">
              <w:rPr>
                <w:rFonts w:ascii="Times New Roman" w:hAnsi="Times New Roman" w:cs="Times New Roman"/>
              </w:rPr>
              <w:t>Рейнольдса</w:t>
            </w:r>
            <w:proofErr w:type="spellEnd"/>
            <w:r w:rsidRPr="00723F36">
              <w:rPr>
                <w:rFonts w:ascii="Times New Roman" w:hAnsi="Times New Roman" w:cs="Times New Roman"/>
              </w:rPr>
              <w:t xml:space="preserve">, Т. Гейнсборо, Ф. Гойя, Ж. Давида, Э. Делакруа, Ж. О. </w:t>
            </w:r>
            <w:proofErr w:type="spellStart"/>
            <w:r w:rsidRPr="00723F36">
              <w:rPr>
                <w:rFonts w:ascii="Times New Roman" w:hAnsi="Times New Roman" w:cs="Times New Roman"/>
              </w:rPr>
              <w:t>Энгра</w:t>
            </w:r>
            <w:proofErr w:type="spellEnd"/>
            <w:r w:rsidRPr="00723F36">
              <w:rPr>
                <w:rFonts w:ascii="Times New Roman" w:hAnsi="Times New Roman" w:cs="Times New Roman"/>
              </w:rPr>
              <w:t xml:space="preserve">, К. </w:t>
            </w:r>
            <w:proofErr w:type="spellStart"/>
            <w:r w:rsidRPr="00723F36">
              <w:rPr>
                <w:rFonts w:ascii="Times New Roman" w:hAnsi="Times New Roman" w:cs="Times New Roman"/>
              </w:rPr>
              <w:t>Коро</w:t>
            </w:r>
            <w:proofErr w:type="spellEnd"/>
            <w:r w:rsidRPr="00723F36">
              <w:rPr>
                <w:rFonts w:ascii="Times New Roman" w:hAnsi="Times New Roman" w:cs="Times New Roman"/>
              </w:rPr>
              <w:t xml:space="preserve">, Г. Курбе, К. Моне, В. </w:t>
            </w:r>
            <w:proofErr w:type="spellStart"/>
            <w:r w:rsidRPr="00723F36">
              <w:rPr>
                <w:rFonts w:ascii="Times New Roman" w:hAnsi="Times New Roman" w:cs="Times New Roman"/>
              </w:rPr>
              <w:t>ван</w:t>
            </w:r>
            <w:proofErr w:type="spellEnd"/>
            <w:r w:rsidRPr="00723F36">
              <w:rPr>
                <w:rFonts w:ascii="Times New Roman" w:hAnsi="Times New Roman" w:cs="Times New Roman"/>
              </w:rPr>
              <w:t xml:space="preserve"> Гога, Э. Мане, П. Сезанна, О. Родена, Р. Кента. Течения в живописи конца XIX – начала XX века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b/>
                <w:bCs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– произведения живописи художников Западной Европы </w:t>
            </w:r>
            <w:r w:rsidRPr="00723F36">
              <w:rPr>
                <w:rFonts w:ascii="Times New Roman" w:hAnsi="Times New Roman" w:cs="Times New Roman"/>
              </w:rPr>
              <w:br/>
              <w:t>XVIII–XX веков;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направления в живописи – импрессионизм, абстракционизм, кубизм, сюрреализм и др.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>Уметь</w:t>
            </w:r>
            <w:r w:rsidRPr="00723F36">
              <w:rPr>
                <w:rFonts w:ascii="Times New Roman" w:hAnsi="Times New Roman" w:cs="Times New Roman"/>
              </w:rPr>
              <w:t xml:space="preserve"> «читать» картину, выделяя особенности техники живописи у разных художников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Ответы на вопросы. Разгадывание кроссворда. Рефераты учащихся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3F36" w:rsidRPr="00723F36" w:rsidRDefault="00723F36" w:rsidP="00723F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723F36">
        <w:rPr>
          <w:rFonts w:ascii="Times New Roman" w:hAnsi="Times New Roman" w:cs="Times New Roman"/>
          <w:i/>
          <w:iCs/>
          <w:sz w:val="18"/>
          <w:szCs w:val="18"/>
        </w:rPr>
        <w:br w:type="page"/>
      </w:r>
      <w:r w:rsidRPr="00723F36">
        <w:rPr>
          <w:rFonts w:ascii="Times New Roman" w:hAnsi="Times New Roman" w:cs="Times New Roman"/>
          <w:i/>
          <w:iCs/>
          <w:sz w:val="18"/>
          <w:szCs w:val="18"/>
        </w:rPr>
        <w:lastRenderedPageBreak/>
        <w:t xml:space="preserve">Продолжение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05"/>
        <w:gridCol w:w="1012"/>
        <w:gridCol w:w="1509"/>
        <w:gridCol w:w="573"/>
        <w:gridCol w:w="980"/>
        <w:gridCol w:w="2504"/>
        <w:gridCol w:w="3349"/>
        <w:gridCol w:w="1133"/>
        <w:gridCol w:w="1539"/>
        <w:gridCol w:w="573"/>
        <w:gridCol w:w="573"/>
      </w:tblGrid>
      <w:tr w:rsidR="00723F36" w:rsidRPr="00723F36">
        <w:trPr>
          <w:tblCellSpacing w:w="0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723F36" w:rsidRPr="00723F36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 xml:space="preserve">Изобразительное  искусство  зарубежных  стран– 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 xml:space="preserve">сокровище  мировой  культуры 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23F36">
              <w:rPr>
                <w:rFonts w:ascii="Times New Roman" w:hAnsi="Times New Roman" w:cs="Times New Roman"/>
                <w:i/>
                <w:iCs/>
              </w:rPr>
              <w:t>(15 часов)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Античная расписная керамика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Введение новых знаний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Отличительные черты искусства Древней Греции. Стили греческой вазописи. 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Орнаменты, характерные для греческой вазописи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произведения античного искусства;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особенности росписи, мотивов в греческой вазописи;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стили греческой вазописи;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виды орнаментов, применяемых в греческой вазописи.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>Уметь: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анализировать предметы искусства, выявляя пропорции, цветовую гамму, особенности изображения людей;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– выполнять роспись декоративной плитки или тарелки по мотивам греческой вазописи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Ответы на вопросы. Контроль выполнения практической работы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Рисунок, пропорции, </w:t>
            </w:r>
            <w:proofErr w:type="spellStart"/>
            <w:r w:rsidRPr="00723F36">
              <w:rPr>
                <w:rFonts w:ascii="Times New Roman" w:hAnsi="Times New Roman" w:cs="Times New Roman"/>
              </w:rPr>
              <w:t>силуэтность</w:t>
            </w:r>
            <w:proofErr w:type="spellEnd"/>
            <w:r w:rsidRPr="00723F36">
              <w:rPr>
                <w:rFonts w:ascii="Times New Roman" w:hAnsi="Times New Roman" w:cs="Times New Roman"/>
              </w:rPr>
              <w:t xml:space="preserve"> фигур в произведениях греческих </w:t>
            </w:r>
            <w:proofErr w:type="spellStart"/>
            <w:r w:rsidRPr="00723F36">
              <w:rPr>
                <w:rFonts w:ascii="Times New Roman" w:hAnsi="Times New Roman" w:cs="Times New Roman"/>
              </w:rPr>
              <w:t>вазописцев</w:t>
            </w:r>
            <w:proofErr w:type="spellEnd"/>
            <w:r w:rsidRPr="00723F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3F36" w:rsidRPr="00723F36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Зарубежный друг (гость)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Введение новых знаний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Знакомство с произведениями художников: 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И. </w:t>
            </w:r>
            <w:proofErr w:type="spellStart"/>
            <w:r w:rsidRPr="00723F36">
              <w:rPr>
                <w:rFonts w:ascii="Times New Roman" w:hAnsi="Times New Roman" w:cs="Times New Roman"/>
              </w:rPr>
              <w:t>Аргунова</w:t>
            </w:r>
            <w:proofErr w:type="spellEnd"/>
            <w:r w:rsidRPr="00723F36">
              <w:rPr>
                <w:rFonts w:ascii="Times New Roman" w:hAnsi="Times New Roman" w:cs="Times New Roman"/>
              </w:rPr>
              <w:t xml:space="preserve">, С. Чуйкова. А. Головина, Рембрандта и др. </w:t>
            </w:r>
            <w:r w:rsidRPr="00723F36">
              <w:rPr>
                <w:rFonts w:ascii="Times New Roman" w:hAnsi="Times New Roman" w:cs="Times New Roman"/>
                <w:caps/>
              </w:rPr>
              <w:t>и</w:t>
            </w:r>
            <w:r w:rsidRPr="00723F36">
              <w:rPr>
                <w:rFonts w:ascii="Times New Roman" w:hAnsi="Times New Roman" w:cs="Times New Roman"/>
              </w:rPr>
              <w:t xml:space="preserve">зобразительное искусство как хранитель костюмов всех времен. Костюм как произведение искусства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отдельные произведения живописи;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723F36">
              <w:rPr>
                <w:rFonts w:ascii="Times New Roman" w:hAnsi="Times New Roman" w:cs="Times New Roman"/>
              </w:rPr>
              <w:t xml:space="preserve">– понятие </w:t>
            </w:r>
            <w:r w:rsidRPr="00723F36">
              <w:rPr>
                <w:rFonts w:ascii="Times New Roman" w:hAnsi="Times New Roman" w:cs="Times New Roman"/>
                <w:i/>
                <w:iCs/>
              </w:rPr>
              <w:t>костюм;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особенности костюмов разных народов и разных эпох.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>Уметь</w:t>
            </w:r>
            <w:r w:rsidRPr="00723F36">
              <w:rPr>
                <w:rFonts w:ascii="Times New Roman" w:hAnsi="Times New Roman" w:cs="Times New Roman"/>
              </w:rPr>
              <w:t xml:space="preserve"> выполнять рисунок, изображающий фигуру человека в одежде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Ответы на вопросы. Контроль выполнения практической работы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Одежда как показатель общественного положения </w:t>
            </w:r>
            <w:r w:rsidRPr="00723F36">
              <w:rPr>
                <w:rFonts w:ascii="Times New Roman" w:hAnsi="Times New Roman" w:cs="Times New Roman"/>
              </w:rPr>
              <w:br/>
              <w:t xml:space="preserve">человека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3F36" w:rsidRPr="00723F36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24–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В мире литературных </w:t>
            </w:r>
            <w:r w:rsidRPr="00723F36">
              <w:rPr>
                <w:rFonts w:ascii="Times New Roman" w:hAnsi="Times New Roman" w:cs="Times New Roman"/>
              </w:rPr>
              <w:br/>
              <w:t xml:space="preserve">героев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Введение новых знаний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Литературные герои в изобразительном искусстве. Выразительное изображение действия сюжета, персонажей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задачи, стоящие перед художником-иллюстратором;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отдельные произведения художников-иллюстраторов, их особенности;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вид графики – книжной.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Ответы на вопросы. Контроль выполнения практической работы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23F36" w:rsidRPr="00723F36" w:rsidRDefault="00723F36" w:rsidP="00723F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723F36">
        <w:rPr>
          <w:rFonts w:ascii="Times New Roman" w:hAnsi="Times New Roman" w:cs="Times New Roman"/>
          <w:i/>
          <w:iCs/>
          <w:sz w:val="18"/>
          <w:szCs w:val="18"/>
        </w:rPr>
        <w:br w:type="page"/>
      </w:r>
      <w:r w:rsidRPr="00723F36">
        <w:rPr>
          <w:rFonts w:ascii="Times New Roman" w:hAnsi="Times New Roman" w:cs="Times New Roman"/>
          <w:i/>
          <w:iCs/>
          <w:sz w:val="18"/>
          <w:szCs w:val="18"/>
        </w:rPr>
        <w:lastRenderedPageBreak/>
        <w:t xml:space="preserve">Продолжение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05"/>
        <w:gridCol w:w="1012"/>
        <w:gridCol w:w="1509"/>
        <w:gridCol w:w="573"/>
        <w:gridCol w:w="980"/>
        <w:gridCol w:w="2504"/>
        <w:gridCol w:w="3349"/>
        <w:gridCol w:w="1133"/>
        <w:gridCol w:w="1539"/>
        <w:gridCol w:w="573"/>
        <w:gridCol w:w="573"/>
      </w:tblGrid>
      <w:tr w:rsidR="00723F36" w:rsidRPr="00723F36">
        <w:trPr>
          <w:tblCellSpacing w:w="0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723F36" w:rsidRPr="00723F36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 xml:space="preserve">Уметь: 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выразительно изображать действие сюжета, персонажей;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– выполнять иллюстрации к произведению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3F36" w:rsidRPr="00723F36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26–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>Труд в  изобразительном  искусстве</w:t>
            </w:r>
            <w:r w:rsidRPr="00723F36">
              <w:rPr>
                <w:rFonts w:ascii="Times New Roman" w:hAnsi="Times New Roman" w:cs="Times New Roman"/>
              </w:rPr>
              <w:t xml:space="preserve"> 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23F36">
              <w:rPr>
                <w:rFonts w:ascii="Times New Roman" w:hAnsi="Times New Roman" w:cs="Times New Roman"/>
                <w:i/>
                <w:iCs/>
              </w:rPr>
              <w:t>(10 часов)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Трудовые ритмы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Введение новых знаний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Натюрморт и трудовые будни. Знакомство с произведениями Ю. Шаблыкина, А. </w:t>
            </w:r>
            <w:proofErr w:type="spellStart"/>
            <w:r w:rsidRPr="00723F36">
              <w:rPr>
                <w:rFonts w:ascii="Times New Roman" w:hAnsi="Times New Roman" w:cs="Times New Roman"/>
              </w:rPr>
              <w:t>Никича</w:t>
            </w:r>
            <w:proofErr w:type="spellEnd"/>
            <w:r w:rsidRPr="00723F36">
              <w:rPr>
                <w:rFonts w:ascii="Times New Roman" w:hAnsi="Times New Roman" w:cs="Times New Roman"/>
              </w:rPr>
              <w:t xml:space="preserve">. Анализ формы, конструкции изображаемых предметов. Передача объема средствами светотени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>Знать:</w:t>
            </w:r>
            <w:r w:rsidRPr="00723F36">
              <w:rPr>
                <w:rFonts w:ascii="Times New Roman" w:hAnsi="Times New Roman" w:cs="Times New Roman"/>
              </w:rPr>
              <w:t xml:space="preserve"> жанр натюрморта, отдельные произведения живописи, в которых предметом изображения являются инструменты, характеризующие труд.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 xml:space="preserve">Уметь: 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– анализировать форму и конструкцию предметов сложной 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формы;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передавать объем средствами светотени;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– выполнять рисунок натюрморта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Ответы на вопросы. Разгадывание кроссворда. Контроль выполнения практической </w:t>
            </w:r>
            <w:r w:rsidRPr="00723F36">
              <w:rPr>
                <w:rFonts w:ascii="Times New Roman" w:hAnsi="Times New Roman" w:cs="Times New Roman"/>
              </w:rPr>
              <w:br/>
              <w:t>работы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Передача эмоционального состояния с помощью цвета. Правила постановки натюрморта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23F36" w:rsidRPr="00723F36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Трудовые будни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Введение новых знаний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Тема труда в произведениях изобразительного искусства. </w:t>
            </w:r>
            <w:r w:rsidRPr="00723F36">
              <w:rPr>
                <w:rFonts w:ascii="Times New Roman" w:hAnsi="Times New Roman" w:cs="Times New Roman"/>
                <w:caps/>
              </w:rPr>
              <w:t>р</w:t>
            </w:r>
            <w:r w:rsidRPr="00723F36">
              <w:rPr>
                <w:rFonts w:ascii="Times New Roman" w:hAnsi="Times New Roman" w:cs="Times New Roman"/>
              </w:rPr>
              <w:t xml:space="preserve">оль композиции в передаче своего отношения к изображаемому. Основы движения фигуры человека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 xml:space="preserve">Знать: 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как отображались темы труда в произведениях изобразительного искусства;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отдельные произведения живописи;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жанр портрета, бытовой жанр;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основные пропорции тела и «механику» различных движений.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 xml:space="preserve">Уметь: 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анализировать произведения живописи;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– выполнять рисунок на тему «Моя будущая профессия»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Ответы на вопросы. Контроль выполнения практической работы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723F36" w:rsidRPr="00723F36" w:rsidRDefault="00723F36" w:rsidP="00723F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723F36">
        <w:rPr>
          <w:rFonts w:ascii="Times New Roman" w:hAnsi="Times New Roman" w:cs="Times New Roman"/>
          <w:i/>
          <w:iCs/>
          <w:sz w:val="18"/>
          <w:szCs w:val="18"/>
        </w:rPr>
        <w:br w:type="page"/>
      </w:r>
      <w:r w:rsidRPr="00723F36">
        <w:rPr>
          <w:rFonts w:ascii="Times New Roman" w:hAnsi="Times New Roman" w:cs="Times New Roman"/>
          <w:i/>
          <w:iCs/>
          <w:sz w:val="18"/>
          <w:szCs w:val="18"/>
        </w:rPr>
        <w:lastRenderedPageBreak/>
        <w:t xml:space="preserve">Продолжение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05"/>
        <w:gridCol w:w="1012"/>
        <w:gridCol w:w="1509"/>
        <w:gridCol w:w="573"/>
        <w:gridCol w:w="980"/>
        <w:gridCol w:w="2504"/>
        <w:gridCol w:w="3349"/>
        <w:gridCol w:w="1133"/>
        <w:gridCol w:w="1539"/>
        <w:gridCol w:w="573"/>
        <w:gridCol w:w="573"/>
      </w:tblGrid>
      <w:tr w:rsidR="00723F36" w:rsidRPr="00723F36">
        <w:trPr>
          <w:tblCellSpacing w:w="0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723F36" w:rsidRPr="00723F36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>Труд  в  изобразительном  искусстве</w:t>
            </w:r>
            <w:r w:rsidRPr="00723F36">
              <w:rPr>
                <w:rFonts w:ascii="Times New Roman" w:hAnsi="Times New Roman" w:cs="Times New Roman"/>
              </w:rPr>
              <w:t xml:space="preserve"> 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23F36">
              <w:rPr>
                <w:rFonts w:ascii="Times New Roman" w:hAnsi="Times New Roman" w:cs="Times New Roman"/>
                <w:i/>
                <w:iCs/>
              </w:rPr>
              <w:t>(10 часов)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Мы – юные дизайнеры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Введение новых знаний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Дизайн как область искусства предметного мира. Критерии ценности дизайнерских разработок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– понятие </w:t>
            </w:r>
            <w:r w:rsidRPr="00723F36">
              <w:rPr>
                <w:rFonts w:ascii="Times New Roman" w:hAnsi="Times New Roman" w:cs="Times New Roman"/>
                <w:i/>
                <w:iCs/>
              </w:rPr>
              <w:t>дизайн</w:t>
            </w:r>
            <w:r w:rsidRPr="00723F36">
              <w:rPr>
                <w:rFonts w:ascii="Times New Roman" w:hAnsi="Times New Roman" w:cs="Times New Roman"/>
              </w:rPr>
              <w:t>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произведения дизайнерского искусства;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особенности работы художника-дизайнера;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критерии ценности дизайнерских разработок.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>Уметь</w:t>
            </w:r>
            <w:r w:rsidRPr="00723F36">
              <w:rPr>
                <w:rFonts w:ascii="Times New Roman" w:hAnsi="Times New Roman" w:cs="Times New Roman"/>
              </w:rPr>
              <w:t xml:space="preserve"> выполнять эскизы экслибриса, фирменного знака и др.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Ответы на вопросы. Контроль выполнения практической работы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История экслибриса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23F36" w:rsidRPr="00723F36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Рисуем </w:t>
            </w:r>
            <w:r w:rsidRPr="00723F36">
              <w:rPr>
                <w:rFonts w:ascii="Times New Roman" w:hAnsi="Times New Roman" w:cs="Times New Roman"/>
              </w:rPr>
              <w:br/>
              <w:t xml:space="preserve">лошадей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Введение новых знаний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Знакомство с отдельными произведениями живописи художников 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 w:rsidRPr="00723F36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723F36">
              <w:rPr>
                <w:rFonts w:ascii="Times New Roman" w:hAnsi="Times New Roman" w:cs="Times New Roman"/>
              </w:rPr>
              <w:t xml:space="preserve">, К. Петрова-Водкина и др. </w:t>
            </w:r>
            <w:r w:rsidRPr="00723F36">
              <w:rPr>
                <w:rFonts w:ascii="Times New Roman" w:hAnsi="Times New Roman" w:cs="Times New Roman"/>
                <w:caps/>
              </w:rPr>
              <w:t>и</w:t>
            </w:r>
            <w:r w:rsidRPr="00723F36">
              <w:rPr>
                <w:rFonts w:ascii="Times New Roman" w:hAnsi="Times New Roman" w:cs="Times New Roman"/>
              </w:rPr>
              <w:t xml:space="preserve">зображение животных в движении. Анатомическое строение лошади, пропорции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>Знать:</w:t>
            </w:r>
            <w:r w:rsidRPr="00723F36">
              <w:rPr>
                <w:rFonts w:ascii="Times New Roman" w:hAnsi="Times New Roman" w:cs="Times New Roman"/>
              </w:rPr>
              <w:t xml:space="preserve"> 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– отдельные произведения </w:t>
            </w:r>
            <w:r w:rsidRPr="00723F36">
              <w:rPr>
                <w:rFonts w:ascii="Times New Roman" w:hAnsi="Times New Roman" w:cs="Times New Roman"/>
              </w:rPr>
              <w:br/>
              <w:t>живописи;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особенности изображения животных;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как изображать лошадей в статике и динамике;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анатомическое строение лошади, пропорции.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>Уметь: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передавать в рисунке движение животного;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– выполнять рисунок лошади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Ответы на вопросы. Контроль выполнения практической работы. Разгадывание </w:t>
            </w:r>
            <w:proofErr w:type="spellStart"/>
            <w:r w:rsidRPr="00723F36">
              <w:rPr>
                <w:rFonts w:ascii="Times New Roman" w:hAnsi="Times New Roman" w:cs="Times New Roman"/>
              </w:rPr>
              <w:t>крос-сворда</w:t>
            </w:r>
            <w:proofErr w:type="spellEnd"/>
            <w:r w:rsidRPr="00723F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23F36" w:rsidRPr="00723F36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31–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Мы охраняем памятники нашей Родины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Введение новых знаний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Памятники истории и культуры, их сбережение. Виды графики: станковая, книжная, плакат, </w:t>
            </w:r>
            <w:proofErr w:type="spellStart"/>
            <w:r w:rsidRPr="00723F36">
              <w:rPr>
                <w:rFonts w:ascii="Times New Roman" w:hAnsi="Times New Roman" w:cs="Times New Roman"/>
              </w:rPr>
              <w:t>промграфика</w:t>
            </w:r>
            <w:proofErr w:type="spellEnd"/>
            <w:r w:rsidRPr="00723F36">
              <w:rPr>
                <w:rFonts w:ascii="Times New Roman" w:hAnsi="Times New Roman" w:cs="Times New Roman"/>
              </w:rPr>
              <w:t xml:space="preserve">. Использование языка графики в плакатном искусстве. Крупнейшие художественные музеи страны и мира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виды графики;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особенности языка плаката;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памятники истории и культуры;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художественные музеи страны и мира.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>Уметь</w:t>
            </w:r>
            <w:r w:rsidRPr="00723F36">
              <w:rPr>
                <w:rFonts w:ascii="Times New Roman" w:hAnsi="Times New Roman" w:cs="Times New Roman"/>
              </w:rPr>
              <w:t xml:space="preserve"> изобразительными средствами выразить в плакате свои эмоции по поводу охраны памятников нашей Родины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Контроль выполнения практической работы. Сообщения учащихся о крупнейших музеях мира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Реставрация произведений изобразительного искусства, памятников истории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723F36" w:rsidRPr="00723F36" w:rsidRDefault="00723F36" w:rsidP="00723F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723F36">
        <w:rPr>
          <w:rFonts w:ascii="Times New Roman" w:hAnsi="Times New Roman" w:cs="Times New Roman"/>
          <w:i/>
          <w:iCs/>
          <w:sz w:val="18"/>
          <w:szCs w:val="18"/>
        </w:rPr>
        <w:br w:type="page"/>
      </w:r>
      <w:r w:rsidRPr="00723F36">
        <w:rPr>
          <w:rFonts w:ascii="Times New Roman" w:hAnsi="Times New Roman" w:cs="Times New Roman"/>
          <w:i/>
          <w:iCs/>
          <w:sz w:val="18"/>
          <w:szCs w:val="18"/>
        </w:rPr>
        <w:lastRenderedPageBreak/>
        <w:t xml:space="preserve">Окончание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05"/>
        <w:gridCol w:w="1012"/>
        <w:gridCol w:w="1509"/>
        <w:gridCol w:w="573"/>
        <w:gridCol w:w="980"/>
        <w:gridCol w:w="2504"/>
        <w:gridCol w:w="3349"/>
        <w:gridCol w:w="1133"/>
        <w:gridCol w:w="1539"/>
        <w:gridCol w:w="573"/>
        <w:gridCol w:w="573"/>
      </w:tblGrid>
      <w:tr w:rsidR="00723F36" w:rsidRPr="00723F36">
        <w:trPr>
          <w:tblCellSpacing w:w="0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F3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723F36" w:rsidRPr="00723F36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 xml:space="preserve">Труд  в  изобразительном  искусстве 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23F36">
              <w:rPr>
                <w:rFonts w:ascii="Times New Roman" w:hAnsi="Times New Roman" w:cs="Times New Roman"/>
                <w:i/>
                <w:iCs/>
              </w:rPr>
              <w:t>(10 часов)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Весенний </w:t>
            </w:r>
            <w:r w:rsidRPr="00723F36">
              <w:rPr>
                <w:rFonts w:ascii="Times New Roman" w:hAnsi="Times New Roman" w:cs="Times New Roman"/>
              </w:rPr>
              <w:br/>
              <w:t>пейзаж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Введение новых знаний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Лирический пейзаж, его отличие от других видов пейзажа. Тема весны в произведениях выдающихся художников. 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Тонально-цветовые </w:t>
            </w:r>
            <w:r w:rsidRPr="00723F36">
              <w:rPr>
                <w:rFonts w:ascii="Times New Roman" w:hAnsi="Times New Roman" w:cs="Times New Roman"/>
              </w:rPr>
              <w:br/>
              <w:t>отношения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b/>
                <w:bCs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отличительные особенности лирического пейзажа от других его видов;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– отдельные произведения </w:t>
            </w:r>
            <w:r w:rsidRPr="00723F36">
              <w:rPr>
                <w:rFonts w:ascii="Times New Roman" w:hAnsi="Times New Roman" w:cs="Times New Roman"/>
              </w:rPr>
              <w:br/>
              <w:t>живописи;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основные этапы выполнения рисунка.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>Уметь</w:t>
            </w:r>
            <w:r w:rsidRPr="00723F36">
              <w:rPr>
                <w:rFonts w:ascii="Times New Roman" w:hAnsi="Times New Roman" w:cs="Times New Roman"/>
              </w:rPr>
              <w:t xml:space="preserve"> выполнять рисунок пейзажа с соблюдением тонально-</w:t>
            </w:r>
            <w:proofErr w:type="spellStart"/>
            <w:r w:rsidRPr="00723F36">
              <w:rPr>
                <w:rFonts w:ascii="Times New Roman" w:hAnsi="Times New Roman" w:cs="Times New Roman"/>
              </w:rPr>
              <w:t>цве</w:t>
            </w:r>
            <w:proofErr w:type="spellEnd"/>
            <w:r w:rsidRPr="00723F36">
              <w:rPr>
                <w:rFonts w:ascii="Times New Roman" w:hAnsi="Times New Roman" w:cs="Times New Roman"/>
              </w:rPr>
              <w:t>-</w:t>
            </w:r>
            <w:proofErr w:type="spellStart"/>
            <w:r w:rsidRPr="00723F36">
              <w:rPr>
                <w:rFonts w:ascii="Times New Roman" w:hAnsi="Times New Roman" w:cs="Times New Roman"/>
              </w:rPr>
              <w:t>товых</w:t>
            </w:r>
            <w:proofErr w:type="spellEnd"/>
            <w:r w:rsidRPr="00723F36">
              <w:rPr>
                <w:rFonts w:ascii="Times New Roman" w:hAnsi="Times New Roman" w:cs="Times New Roman"/>
              </w:rPr>
              <w:t xml:space="preserve"> отношений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Ответы на вопросы. Контроль выполнения практической работы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23F36" w:rsidRPr="00723F36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Цветы весны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Урок-повторение 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Знакомство с отдельными произведениями живописи художников: 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723F36">
              <w:rPr>
                <w:rFonts w:ascii="Times New Roman" w:hAnsi="Times New Roman" w:cs="Times New Roman"/>
              </w:rPr>
              <w:t>Кончаловского</w:t>
            </w:r>
            <w:proofErr w:type="spellEnd"/>
            <w:r w:rsidRPr="00723F36">
              <w:rPr>
                <w:rFonts w:ascii="Times New Roman" w:hAnsi="Times New Roman" w:cs="Times New Roman"/>
              </w:rPr>
              <w:t xml:space="preserve">, 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В. Дмитриевского, 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723F36">
              <w:rPr>
                <w:rFonts w:ascii="Times New Roman" w:hAnsi="Times New Roman" w:cs="Times New Roman"/>
              </w:rPr>
              <w:t>Налбандяна</w:t>
            </w:r>
            <w:proofErr w:type="spellEnd"/>
            <w:r w:rsidRPr="00723F36">
              <w:rPr>
                <w:rFonts w:ascii="Times New Roman" w:hAnsi="Times New Roman" w:cs="Times New Roman"/>
              </w:rPr>
              <w:t xml:space="preserve">, А. Герасимова и др.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b/>
                <w:bCs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жанр натюрморта;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– этапы выполнения рисунка 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с изображением цветов.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>Уметь</w:t>
            </w:r>
            <w:r w:rsidRPr="00723F36">
              <w:rPr>
                <w:rFonts w:ascii="Times New Roman" w:hAnsi="Times New Roman" w:cs="Times New Roman"/>
              </w:rPr>
              <w:t xml:space="preserve"> выполнить рисунок весенних цветов с соблюдением законов перспективы, колорита, композиции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Ответы на вопросы. Контроль выполнения практической работы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723F36" w:rsidRPr="00723F36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Итоговое </w:t>
            </w:r>
            <w:r w:rsidRPr="00723F36">
              <w:rPr>
                <w:rFonts w:ascii="Times New Roman" w:hAnsi="Times New Roman" w:cs="Times New Roman"/>
              </w:rPr>
              <w:br/>
              <w:t xml:space="preserve">занятие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Урок-обобщение 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F36"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b/>
                <w:bCs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основные виды и жанры изобразительных искусств;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– основы изобразительной </w:t>
            </w:r>
            <w:proofErr w:type="spellStart"/>
            <w:r w:rsidRPr="00723F36">
              <w:rPr>
                <w:rFonts w:ascii="Times New Roman" w:hAnsi="Times New Roman" w:cs="Times New Roman"/>
              </w:rPr>
              <w:t>гра</w:t>
            </w:r>
            <w:proofErr w:type="spellEnd"/>
            <w:r w:rsidRPr="00723F36">
              <w:rPr>
                <w:rFonts w:ascii="Times New Roman" w:hAnsi="Times New Roman" w:cs="Times New Roman"/>
              </w:rPr>
              <w:t>-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моты;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выдающихся художников и скульпторов;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наиболее крупные художественные музеи России и мира.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  <w:b/>
                <w:bCs/>
              </w:rPr>
            </w:pPr>
            <w:r w:rsidRPr="00723F36">
              <w:rPr>
                <w:rFonts w:ascii="Times New Roman" w:hAnsi="Times New Roman" w:cs="Times New Roman"/>
                <w:b/>
                <w:bCs/>
              </w:rPr>
              <w:t>Уметь: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>– анализировать содержание, образный язык произведений разных видов и жанров изобразительного искусства;</w:t>
            </w:r>
          </w:p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– узнавать  изученные  произведения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hAnsi="Times New Roman" w:cs="Times New Roman"/>
              </w:rPr>
            </w:pPr>
            <w:r w:rsidRPr="00723F36">
              <w:rPr>
                <w:rFonts w:ascii="Times New Roman" w:hAnsi="Times New Roman" w:cs="Times New Roman"/>
              </w:rPr>
              <w:t xml:space="preserve">Разгадывание кроссвордов, </w:t>
            </w:r>
            <w:proofErr w:type="spellStart"/>
            <w:r w:rsidRPr="00723F36">
              <w:rPr>
                <w:rFonts w:ascii="Times New Roman" w:hAnsi="Times New Roman" w:cs="Times New Roman"/>
              </w:rPr>
              <w:t>филвордов</w:t>
            </w:r>
            <w:proofErr w:type="spellEnd"/>
            <w:r w:rsidRPr="00723F36">
              <w:rPr>
                <w:rFonts w:ascii="Times New Roman" w:hAnsi="Times New Roman" w:cs="Times New Roman"/>
              </w:rPr>
              <w:t xml:space="preserve">. Конкурс на лучшее мини-сочинение, лучший реферат. </w:t>
            </w:r>
            <w:r w:rsidRPr="00723F36">
              <w:rPr>
                <w:rFonts w:ascii="Times New Roman" w:hAnsi="Times New Roman" w:cs="Times New Roman"/>
              </w:rPr>
              <w:br/>
              <w:t xml:space="preserve">Викторина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F36" w:rsidRPr="00723F36" w:rsidRDefault="00723F36" w:rsidP="00723F3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723F36" w:rsidRPr="00723F36" w:rsidRDefault="00723F36" w:rsidP="00723F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sectPr w:rsidR="00723F36" w:rsidRPr="00723F36" w:rsidSect="00723F36">
      <w:pgSz w:w="15840" w:h="12240" w:orient="landscape"/>
      <w:pgMar w:top="1701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23F36"/>
    <w:rsid w:val="004D7A69"/>
    <w:rsid w:val="005960E5"/>
    <w:rsid w:val="00644FD6"/>
    <w:rsid w:val="00723F36"/>
    <w:rsid w:val="00DA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24392"/>
  <w15:docId w15:val="{DB718EA4-528C-4EAA-A30C-AD8E596A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2684</Words>
  <Characters>15305</Characters>
  <Application>Microsoft Office Word</Application>
  <DocSecurity>0</DocSecurity>
  <Lines>127</Lines>
  <Paragraphs>35</Paragraphs>
  <ScaleCrop>false</ScaleCrop>
  <Company>Microsoft</Company>
  <LinksUpToDate>false</LinksUpToDate>
  <CharactersWithSpaces>17954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ЮСУП</cp:lastModifiedBy>
  <cp:revision>4</cp:revision>
  <cp:lastPrinted>2012-09-14T10:56:00Z</cp:lastPrinted>
  <dcterms:created xsi:type="dcterms:W3CDTF">2011-09-07T18:01:00Z</dcterms:created>
  <dcterms:modified xsi:type="dcterms:W3CDTF">2020-09-04T11:41:00Z</dcterms:modified>
</cp:coreProperties>
</file>